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97AC">
      <w:pPr>
        <w:spacing w:before="6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附件3</w:t>
      </w:r>
    </w:p>
    <w:p w14:paraId="33426200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bookmarkStart w:id="0" w:name="_Hlk134706581"/>
      <w:bookmarkStart w:id="1" w:name="_Hlk56434950"/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杭州电子科技大学信息工程学院</w:t>
      </w:r>
    </w:p>
    <w:p w14:paraId="14B65C8A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2024-2025学年第一学期（第二批）二级学院入团发展对象汇总表</w:t>
      </w:r>
    </w:p>
    <w:bookmarkEnd w:id="0"/>
    <w:p w14:paraId="3308D900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lang w:eastAsia="zh-CN"/>
        </w:rPr>
      </w:pPr>
    </w:p>
    <w:bookmarkEnd w:id="1"/>
    <w:tbl>
      <w:tblPr>
        <w:tblStyle w:val="4"/>
        <w:tblW w:w="14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14:paraId="50973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757997AF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 w14:paraId="54BD07BD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 w14:paraId="72DEBE8A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 w14:paraId="6640AF03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  <w:vAlign w:val="center"/>
          </w:tcPr>
          <w:p w14:paraId="5A870218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  <w:vAlign w:val="center"/>
          </w:tcPr>
          <w:p w14:paraId="0868442A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  <w:vAlign w:val="center"/>
          </w:tcPr>
          <w:p w14:paraId="230BB2E3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  <w:vAlign w:val="center"/>
          </w:tcPr>
          <w:p w14:paraId="12DA67B7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  <w:vAlign w:val="center"/>
          </w:tcPr>
          <w:p w14:paraId="5FC98243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入团介绍人</w:t>
            </w:r>
          </w:p>
        </w:tc>
      </w:tr>
      <w:tr w14:paraId="5C30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548C8CEB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2F0702DE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B05BCE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62D34A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6F4A984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BBFD36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291EBFF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1BB6FF2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667839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13C8A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5C4C0D6F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6CAC52C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29EFCAD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F45AFB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F73B56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50254A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7575912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3A4DADE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114533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70F2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1426713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21D1313B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15A626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337DC53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7B0380A8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506B974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4A976E8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E776AC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3647862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6B0C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0F4280B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05504BBE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4765D0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BDC182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5969F8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E73BDE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79497DB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1369C3A8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B83D19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7E9D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4A708DE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B0067C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99A121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6B5ADB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62D519E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244F41AE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F9781B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258D4C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64E6A03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3077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73F9DC5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3874C6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88BC27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4AF68E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085754EF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9621C8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63ED60B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4A498D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98723D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0E3A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6866C10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9081178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5592FFF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372524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3CAC2A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2499A914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5F8312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0D8219DB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326AFF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2B0C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6F2A54E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608113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E882E3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9629EC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2772BA4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760D1D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585E163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C872D5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8E3825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</w:tbl>
    <w:p w14:paraId="1D8D185F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eastAsia="zh-CN" w:bidi="zh-CN"/>
        </w:rPr>
      </w:pPr>
      <w:r>
        <w:rPr>
          <w:rFonts w:hint="eastAsia" w:ascii="仿宋" w:hAnsi="仿宋" w:eastAsia="仿宋" w:cs="仿宋"/>
          <w:sz w:val="24"/>
          <w:szCs w:val="24"/>
          <w:lang w:val="zh-CN" w:eastAsia="zh-CN" w:bidi="zh-CN"/>
        </w:rPr>
        <w:t>注</w:t>
      </w:r>
      <w:r>
        <w:rPr>
          <w:rFonts w:hint="eastAsia" w:ascii="仿宋" w:hAnsi="仿宋" w:eastAsia="仿宋" w:cs="仿宋"/>
          <w:sz w:val="24"/>
          <w:szCs w:val="24"/>
          <w:lang w:eastAsia="zh-CN" w:bidi="zh-CN"/>
        </w:rPr>
        <w:t>：</w:t>
      </w:r>
      <w:r>
        <w:rPr>
          <w:rFonts w:hint="eastAsia" w:ascii="仿宋" w:hAnsi="仿宋" w:eastAsia="仿宋"/>
          <w:spacing w:val="3"/>
          <w:sz w:val="24"/>
          <w:szCs w:val="24"/>
          <w:lang w:eastAsia="zh-CN"/>
        </w:rPr>
        <w:t>各二级学院按照分配名额填写表格，并以学院为单位，于11月22日12:00前发送至邮箱：qingma@hziee.edu.cn</w:t>
      </w:r>
      <w:r>
        <w:rPr>
          <w:rFonts w:hint="eastAsia" w:ascii="仿宋" w:hAnsi="仿宋" w:eastAsia="仿宋" w:cs="仿宋"/>
          <w:sz w:val="24"/>
          <w:szCs w:val="24"/>
          <w:lang w:val="zh-CN" w:eastAsia="zh-CN" w:bidi="zh-CN"/>
        </w:rPr>
        <w:t>。</w:t>
      </w:r>
    </w:p>
    <w:p w14:paraId="432153C4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NTgwMjY1ZTkxMzJkOWNjZDVhMGQwZjU4MzEzNTEifQ=="/>
  </w:docVars>
  <w:rsids>
    <w:rsidRoot w:val="00000000"/>
    <w:rsid w:val="23BB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2024-11-07T02:23:42Z</dcterms:created>
  <dc:creator>qq294</dc:creator>
  <cp:lastModifiedBy>奈何缘浅</cp:lastModifiedBy>
  <dcterms:modified xsi:type="dcterms:W3CDTF">2024-11-07T02:28:05Z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2628D1E18B2E40F7AE24AEE5B34E0FEE_13</vt:lpwstr>
  </property>
</Properties>
</file>