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pPr w:leftFromText="180" w:rightFromText="180" w:vertAnchor="page" w:horzAnchor="page" w:tblpX="2955" w:tblpY="2999"/>
        <w:tblOverlap w:val="never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0"/>
        <w:gridCol w:w="2535"/>
        <w:gridCol w:w="4155"/>
        <w:gridCol w:w="1410"/>
        <w:gridCol w:w="148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85" w:hRule="atLeast"/>
        </w:trPr>
        <w:tc>
          <w:tcPr>
            <w:tcW w:w="108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eastAsia" w:ascii="宋体" w:hAnsi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color w:val="000000"/>
                <w:sz w:val="24"/>
                <w:szCs w:val="24"/>
              </w:rPr>
              <w:t>序号</w:t>
            </w:r>
          </w:p>
        </w:tc>
        <w:tc>
          <w:tcPr>
            <w:tcW w:w="253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eastAsia" w:ascii="宋体" w:hAnsi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color w:val="000000"/>
                <w:sz w:val="24"/>
                <w:szCs w:val="24"/>
              </w:rPr>
              <w:t>类型</w:t>
            </w:r>
          </w:p>
        </w:tc>
        <w:tc>
          <w:tcPr>
            <w:tcW w:w="415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eastAsia" w:ascii="宋体" w:hAnsi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color w:val="000000"/>
                <w:sz w:val="24"/>
                <w:szCs w:val="24"/>
              </w:rPr>
              <w:t xml:space="preserve"> 课题名称</w:t>
            </w:r>
          </w:p>
        </w:tc>
        <w:tc>
          <w:tcPr>
            <w:tcW w:w="14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eastAsia" w:ascii="宋体" w:hAnsi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color w:val="000000"/>
                <w:sz w:val="24"/>
                <w:szCs w:val="24"/>
              </w:rPr>
              <w:t>课题负责人</w:t>
            </w:r>
          </w:p>
        </w:tc>
        <w:tc>
          <w:tcPr>
            <w:tcW w:w="148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eastAsia" w:ascii="宋体" w:hAnsi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color w:val="000000"/>
                <w:sz w:val="24"/>
                <w:szCs w:val="24"/>
              </w:rPr>
              <w:t>职称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108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1</w:t>
            </w:r>
          </w:p>
        </w:tc>
        <w:tc>
          <w:tcPr>
            <w:tcW w:w="253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省高教学会2020年度一般课题</w:t>
            </w:r>
          </w:p>
          <w:p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2"/>
                <w:szCs w:val="24"/>
              </w:rPr>
            </w:pPr>
          </w:p>
        </w:tc>
        <w:tc>
          <w:tcPr>
            <w:tcW w:w="415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基于产教融合的无人机方向应用型人才的培养</w:t>
            </w:r>
          </w:p>
        </w:tc>
        <w:tc>
          <w:tcPr>
            <w:tcW w:w="14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李金新</w:t>
            </w:r>
          </w:p>
        </w:tc>
        <w:tc>
          <w:tcPr>
            <w:tcW w:w="148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副教授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108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2</w:t>
            </w:r>
          </w:p>
        </w:tc>
        <w:tc>
          <w:tcPr>
            <w:tcW w:w="253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省高教学会2020年度一般课题</w:t>
            </w:r>
          </w:p>
          <w:p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2"/>
                <w:szCs w:val="24"/>
              </w:rPr>
            </w:pPr>
          </w:p>
        </w:tc>
        <w:tc>
          <w:tcPr>
            <w:tcW w:w="415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抗疫背景下独立学院学生党员社会责任与担当精神研究</w:t>
            </w:r>
          </w:p>
        </w:tc>
        <w:tc>
          <w:tcPr>
            <w:tcW w:w="14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张晓泉</w:t>
            </w:r>
          </w:p>
        </w:tc>
        <w:tc>
          <w:tcPr>
            <w:tcW w:w="148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副研究员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108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3</w:t>
            </w:r>
          </w:p>
        </w:tc>
        <w:tc>
          <w:tcPr>
            <w:tcW w:w="253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省高教学会2020年度一般课题</w:t>
            </w:r>
          </w:p>
          <w:p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2"/>
                <w:szCs w:val="24"/>
              </w:rPr>
            </w:pPr>
          </w:p>
        </w:tc>
        <w:tc>
          <w:tcPr>
            <w:tcW w:w="415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分布式发电虚拟仿真实验教学的建设与探索</w:t>
            </w:r>
          </w:p>
        </w:tc>
        <w:tc>
          <w:tcPr>
            <w:tcW w:w="14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肖宏飞</w:t>
            </w:r>
          </w:p>
        </w:tc>
        <w:tc>
          <w:tcPr>
            <w:tcW w:w="148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副教授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108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4</w:t>
            </w:r>
          </w:p>
        </w:tc>
        <w:tc>
          <w:tcPr>
            <w:tcW w:w="253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省高教学会2020年度一般课题</w:t>
            </w:r>
          </w:p>
          <w:p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2"/>
                <w:szCs w:val="24"/>
              </w:rPr>
            </w:pPr>
          </w:p>
        </w:tc>
        <w:tc>
          <w:tcPr>
            <w:tcW w:w="415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数据驱动的大学生学业能力精准评价研究</w:t>
            </w:r>
          </w:p>
        </w:tc>
        <w:tc>
          <w:tcPr>
            <w:tcW w:w="14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修晓杰</w:t>
            </w:r>
          </w:p>
        </w:tc>
        <w:tc>
          <w:tcPr>
            <w:tcW w:w="148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讲师</w:t>
            </w:r>
          </w:p>
        </w:tc>
      </w:tr>
    </w:tbl>
    <w:p>
      <w:pPr>
        <w:spacing w:before="156" w:beforeLines="50" w:line="620" w:lineRule="exact"/>
        <w:jc w:val="center"/>
        <w:rPr>
          <w:rFonts w:hint="default" w:ascii="宋体" w:hAnsi="宋体" w:eastAsia="宋体" w:cs="宋体"/>
          <w:sz w:val="32"/>
          <w:szCs w:val="32"/>
          <w:lang w:val="en-US" w:eastAsia="zh-CN"/>
        </w:rPr>
      </w:pPr>
      <w:bookmarkStart w:id="0" w:name="_GoBack"/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省高教学会2020年度一般课题名单</w:t>
      </w:r>
    </w:p>
    <w:bookmarkEnd w:id="0"/>
    <w:p/>
    <w:sectPr>
      <w:pgSz w:w="15840" w:h="12240" w:orient="landscape"/>
      <w:pgMar w:top="1800" w:right="1440" w:bottom="1800" w:left="1440" w:header="720" w:footer="720" w:gutter="0"/>
      <w:lnNumType w:countBy="0" w:distance="36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44CB7F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jc w:val="both"/>
    </w:pPr>
    <w:rPr>
      <w:rFonts w:eastAsia="宋体"/>
      <w:kern w:val="2"/>
      <w:sz w:val="21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Office_11.1.0.10577_F1E327BC-269C-435d-A152-05C5408002CA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2021-06-10T02:50:00Z</dcterms:created>
  <dc:creator>WPS_1508029168</dc:creator>
  <cp:lastModifiedBy>WPS_1508029168</cp:lastModifiedBy>
  <dcterms:modified xsi:type="dcterms:W3CDTF">2021-06-10T02:52:02Z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2052-11.1.0.10577</vt:lpwstr>
  </property>
  <property fmtid="{D5CDD505-2E9C-101B-9397-08002B2CF9AE}" pid="3" name="ICV">
    <vt:lpwstr>EB5D9BC769B8473EB0D30ACB28526EA0</vt:lpwstr>
  </property>
</Properties>
</file>