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</w:t>
      </w: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国家教育行政学院教师网络培训课程列表（一）</w:t>
      </w:r>
    </w:p>
    <w:tbl>
      <w:tblPr>
        <w:tblStyle w:val="3"/>
        <w:tblW w:w="850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3449"/>
        <w:gridCol w:w="994"/>
        <w:gridCol w:w="32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课程模块</w:t>
            </w:r>
          </w:p>
        </w:tc>
        <w:tc>
          <w:tcPr>
            <w:tcW w:w="3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课程题目</w:t>
            </w:r>
          </w:p>
        </w:tc>
        <w:tc>
          <w:tcPr>
            <w:tcW w:w="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主讲人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职务职称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0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专业理念与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规范</w:t>
            </w:r>
          </w:p>
        </w:tc>
        <w:tc>
          <w:tcPr>
            <w:tcW w:w="34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高校师德的时代演进与立德树人的生命意趣</w:t>
            </w:r>
          </w:p>
        </w:tc>
        <w:tc>
          <w:tcPr>
            <w:tcW w:w="9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刘惊铎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国家开放大学教授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高校教师培育践行社会主义核心价值观的思考与实践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蓝晓霞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北京交通大学党委宣传部部长、政研室主任、研究员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如何做一个温暖的老师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路丙辉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安徽师范大学政治学院教授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落实《高等教育法》和依法治校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孙霄兵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教育部政策法规司原司长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高校学术治理的法治框架：《高等学校预防与处理学术不端行为办法》解读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王大泉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教育部法制办公室副主任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应对高等教育改革发展新挑战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钟秉林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中国教育学会会长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面向智能时代的职业教育将何去何从——深化产教融合、校企合作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何向荣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浙江工贸职业技术学院原党委书记，院长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教学与青年教师发展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李俊峰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清华大学航天航空学院党委书记，教授、博士生导师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在职业教育新形势下如何成为一名优秀教师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李云梅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天津轻工职业技术学院副院长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教学理论与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技能</w:t>
            </w: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高等教育中的学习心理规律及其应用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姚梅林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北京师范大学心理学院教授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大学生学情特点及大学质量提升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史秋衡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厦门大学教育研究院副院长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高等学校教学法专题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潘懋元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厦门大学教授，博士生导师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如何上好一堂课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吴能表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西南大学教务处处长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现代教学艺术与创新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赵精兵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西安文理学院教授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教与学方式转变的内涵与外延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陆根书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西安交通大学高等教育研究所所长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职业院校教师如何说课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徐  涵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沈阳师范大学职业技术教育研究所所长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做一个快乐的教书人——一位工科大学教师的教书心得笔记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曲洪权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北方工业大学电子信息学院责任教授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高校青年教师沟通巧技能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刘平青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北京理工大学管理与经济学院副院长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科研方法论与高校教师科研素养培育系列课程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张伟刚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南开大学教务处副处长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信息技术与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运用</w:t>
            </w: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大智移云与物联时代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邬贺铨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中国工程院院士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增强现实技术及其在远程实验教学中的应用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刘  越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北京理工大学光电学院教授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信息技术与高校教学模式创新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张立新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浙江师范大学教育技术学系副院长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利用慕课资源实施翻转课堂的实践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于歆杰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清华大学电机工程与应用电子技术系长聘副教授、博士生导师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微课设计与制作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杨上影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广西师范学院现代教育技术中心副主任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四步教你变身高富帅PPT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张  志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武汉工程大学大学生创新创业中心主任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慕课（MOOC）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李晓明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北京大学教授，校长助理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科技与教学——信息时代的教与学特征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傅钢善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陕西师范大学教育学院教授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教师信息化教学能力发展的策略研究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郭绍青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西北师范大学教育技术与传播学院副院长、博士生导师</w:t>
            </w:r>
          </w:p>
        </w:tc>
      </w:tr>
    </w:tbl>
    <w:p>
      <w:pPr>
        <w:rPr>
          <w:rFonts w:hint="eastAsia" w:ascii="宋体" w:hAnsi="宋体" w:eastAsia="宋体" w:cs="宋体"/>
        </w:rPr>
      </w:pPr>
      <w:bookmarkStart w:id="0" w:name="_GoBack"/>
      <w:r>
        <w:rPr>
          <w:rFonts w:hint="eastAsia" w:ascii="宋体" w:hAnsi="宋体" w:eastAsia="宋体" w:cs="宋体"/>
          <w:b/>
          <w:bCs/>
        </w:rPr>
        <w:t>注：</w:t>
      </w:r>
      <w:r>
        <w:rPr>
          <w:rFonts w:hint="eastAsia" w:ascii="宋体" w:hAnsi="宋体" w:eastAsia="宋体" w:cs="宋体"/>
          <w:bCs/>
        </w:rPr>
        <w:t>1.</w:t>
      </w:r>
      <w:r>
        <w:rPr>
          <w:rFonts w:hint="eastAsia" w:ascii="宋体" w:hAnsi="宋体" w:eastAsia="宋体" w:cs="宋体"/>
        </w:rPr>
        <w:t>个别课程或稍有调整，请以平台最终发布课程为准；</w:t>
      </w:r>
    </w:p>
    <w:p>
      <w:pPr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 w:ascii="宋体" w:hAnsi="宋体" w:eastAsia="宋体" w:cs="宋体"/>
        </w:rPr>
        <w:t xml:space="preserve">   2.部分课程主讲人职务为课程录制时的职务。</w:t>
      </w:r>
      <w:r>
        <w:rPr>
          <w:rFonts w:hint="eastAsia" w:ascii="宋体" w:hAnsi="宋体" w:eastAsia="宋体" w:cs="宋体"/>
          <w:szCs w:val="21"/>
        </w:rPr>
        <w:br w:type="page"/>
      </w:r>
    </w:p>
    <w:bookmarkEnd w:id="0"/>
    <w:p>
      <w:pPr>
        <w:spacing w:line="360" w:lineRule="auto"/>
        <w:rPr>
          <w:rFonts w:asci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</w:t>
      </w:r>
    </w:p>
    <w:p>
      <w:pPr>
        <w:widowControl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国家教育行政学院教师网络培训课程列表（二）</w:t>
      </w:r>
    </w:p>
    <w:tbl>
      <w:tblPr>
        <w:tblStyle w:val="3"/>
        <w:tblW w:w="829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3308"/>
        <w:gridCol w:w="992"/>
        <w:gridCol w:w="3196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课程模块</w:t>
            </w:r>
          </w:p>
        </w:tc>
        <w:tc>
          <w:tcPr>
            <w:tcW w:w="3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课程题目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主讲人</w:t>
            </w:r>
          </w:p>
        </w:tc>
        <w:tc>
          <w:tcPr>
            <w:tcW w:w="3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职务职称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个人修养</w:t>
            </w:r>
          </w:p>
        </w:tc>
        <w:tc>
          <w:tcPr>
            <w:tcW w:w="3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高校教师职业形象管理——浅析教师外在职业形象塑造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肖莉华</w:t>
            </w:r>
          </w:p>
        </w:tc>
        <w:tc>
          <w:tcPr>
            <w:tcW w:w="3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中山大学附属第一医院教育处研究生科副科长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阅读与精神生活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周国平</w:t>
            </w:r>
          </w:p>
        </w:tc>
        <w:tc>
          <w:tcPr>
            <w:tcW w:w="3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中国当代著名哲学家、散文家、作家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日常生活中的社会心理学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夏学銮</w:t>
            </w:r>
          </w:p>
        </w:tc>
        <w:tc>
          <w:tcPr>
            <w:tcW w:w="3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北京大学社会学系教授、博士生导师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国学智慧与和谐人生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李清泉</w:t>
            </w:r>
          </w:p>
        </w:tc>
        <w:tc>
          <w:tcPr>
            <w:tcW w:w="3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国家行政学院培训中心博士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史学经典与人文修养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瞿林东</w:t>
            </w:r>
          </w:p>
        </w:tc>
        <w:tc>
          <w:tcPr>
            <w:tcW w:w="3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北京师范大学教授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健康知识</w:t>
            </w:r>
          </w:p>
        </w:tc>
        <w:tc>
          <w:tcPr>
            <w:tcW w:w="3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人类心理健康的维护与保健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胡佩诚</w:t>
            </w:r>
          </w:p>
        </w:tc>
        <w:tc>
          <w:tcPr>
            <w:tcW w:w="3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北京大学医学部医学心理学教研室主任，教授，博导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青年教师职业病与常见病预防和保健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李洪兹</w:t>
            </w:r>
          </w:p>
        </w:tc>
        <w:tc>
          <w:tcPr>
            <w:tcW w:w="3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首都体育学院教授、中西医主任医师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高校教师饮食与疾病防治概说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秦  鉴</w:t>
            </w:r>
          </w:p>
        </w:tc>
        <w:tc>
          <w:tcPr>
            <w:tcW w:w="3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中山大学附属第一医院教育处处长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守护光明——常见眼病的防治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白  继</w:t>
            </w:r>
          </w:p>
        </w:tc>
        <w:tc>
          <w:tcPr>
            <w:tcW w:w="31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第三军医大学大坪医院眼科专科医院副院长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教育综合知识</w:t>
            </w:r>
          </w:p>
        </w:tc>
        <w:tc>
          <w:tcPr>
            <w:tcW w:w="3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教育政策法规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罗红艳</w:t>
            </w:r>
          </w:p>
        </w:tc>
        <w:tc>
          <w:tcPr>
            <w:tcW w:w="3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河南师范大学副教授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教育学原理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石中英</w:t>
            </w:r>
          </w:p>
        </w:tc>
        <w:tc>
          <w:tcPr>
            <w:tcW w:w="3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北京师范大学网络教育学院教授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教育研究方法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陈时见</w:t>
            </w:r>
          </w:p>
        </w:tc>
        <w:tc>
          <w:tcPr>
            <w:tcW w:w="3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西南大学副校长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</w:rPr>
            </w:pPr>
          </w:p>
        </w:tc>
        <w:tc>
          <w:tcPr>
            <w:tcW w:w="33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科学的精神与方法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梁昌洪</w:t>
            </w:r>
          </w:p>
        </w:tc>
        <w:tc>
          <w:tcPr>
            <w:tcW w:w="31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</w:rPr>
              <w:t>西安电子科技大学教授</w:t>
            </w:r>
          </w:p>
        </w:tc>
      </w:tr>
    </w:tbl>
    <w:p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</w:rPr>
        <w:t>注：</w:t>
      </w:r>
      <w:r>
        <w:rPr>
          <w:rFonts w:hint="eastAsia" w:ascii="宋体" w:hAnsi="宋体" w:eastAsia="宋体" w:cs="宋体"/>
          <w:bCs/>
        </w:rPr>
        <w:t>1.</w:t>
      </w:r>
      <w:r>
        <w:rPr>
          <w:rFonts w:hint="eastAsia" w:ascii="宋体" w:hAnsi="宋体" w:eastAsia="宋体" w:cs="宋体"/>
        </w:rPr>
        <w:t>个别课程或稍有调整，请以平台最终发布课程为准；</w:t>
      </w:r>
    </w:p>
    <w:p>
      <w:pPr>
        <w:widowControl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 w:ascii="宋体" w:hAnsi="宋体" w:eastAsia="宋体" w:cs="宋体"/>
        </w:rPr>
        <w:t xml:space="preserve">   2.部分课程主讲人职务为课程录制时的职务。</w:t>
      </w:r>
    </w:p>
    <w:p>
      <w:pPr>
        <w:widowControl/>
        <w:jc w:val="left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63E99"/>
    <w:rsid w:val="6D535020"/>
    <w:rsid w:val="76763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2018-10-12T00:49:00Z</dcterms:created>
  <dc:creator>Administrator</dc:creator>
  <cp:lastModifiedBy>Administrator</cp:lastModifiedBy>
  <dcterms:modified xsi:type="dcterms:W3CDTF">2018-10-12T00:50:38Z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