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480" w:lineRule="exact"/>
        <w:rPr>
          <w:rFonts w:ascii="宋体" w:hAnsi="宋体" w:cs="Arial Unicode MS"/>
          <w:sz w:val="24"/>
        </w:rPr>
      </w:pPr>
      <w:r>
        <w:rPr>
          <w:rFonts w:hint="eastAsia" w:ascii="黑体" w:hAnsi="宋体" w:eastAsia="黑体" w:cs="Arial Unicode MS"/>
          <w:sz w:val="32"/>
          <w:szCs w:val="32"/>
        </w:rPr>
        <w:t xml:space="preserve">附件2 </w:t>
      </w:r>
      <w:r>
        <w:rPr>
          <w:rFonts w:hint="eastAsia" w:ascii="宋体" w:hAnsi="宋体" w:cs="Arial Unicode MS"/>
          <w:sz w:val="24"/>
        </w:rPr>
        <w:t xml:space="preserve">      </w:t>
      </w:r>
    </w:p>
    <w:p>
      <w:pPr>
        <w:pStyle w:val="5"/>
        <w:spacing w:line="480" w:lineRule="exact"/>
        <w:jc w:val="center"/>
        <w:rPr>
          <w:rFonts w:ascii="宋体" w:hAnsi="宋体"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  <w:lang w:val="en-US" w:eastAsia="zh-CN"/>
        </w:rPr>
        <w:t>2024年电子信息类专业青年教师授课</w:t>
      </w:r>
      <w:r>
        <w:rPr>
          <w:rFonts w:hint="eastAsia" w:ascii="宋体" w:hAnsi="宋体"/>
          <w:b/>
          <w:bCs/>
          <w:sz w:val="36"/>
          <w:szCs w:val="36"/>
        </w:rPr>
        <w:t>竞赛</w:t>
      </w:r>
      <w:r>
        <w:rPr>
          <w:rFonts w:hint="eastAsia" w:ascii="宋体" w:hAnsi="宋体"/>
          <w:b/>
          <w:bCs/>
          <w:kern w:val="0"/>
          <w:sz w:val="36"/>
          <w:szCs w:val="36"/>
        </w:rPr>
        <w:t>评分表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atLeast"/>
        <w:textAlignment w:val="auto"/>
        <w:rPr>
          <w:rFonts w:ascii="宋体" w:hAnsi="宋体"/>
          <w:kern w:val="0"/>
          <w:sz w:val="24"/>
          <w:u w:val="single"/>
        </w:rPr>
      </w:pPr>
      <w:r>
        <w:rPr>
          <w:rFonts w:hint="eastAsia" w:ascii="宋体" w:hAnsi="宋体"/>
          <w:kern w:val="0"/>
          <w:sz w:val="24"/>
        </w:rPr>
        <w:t>选手编号：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827"/>
        <w:gridCol w:w="5890"/>
        <w:gridCol w:w="850"/>
        <w:gridCol w:w="8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项目</w:t>
            </w:r>
          </w:p>
        </w:tc>
        <w:tc>
          <w:tcPr>
            <w:tcW w:w="67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评测要求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分值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       设计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方案     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kern w:val="0"/>
                <w:szCs w:val="21"/>
              </w:rPr>
              <w:t>分</w:t>
            </w:r>
          </w:p>
        </w:tc>
        <w:tc>
          <w:tcPr>
            <w:tcW w:w="67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符合教学大纲，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体现“OBE”理念，</w:t>
            </w:r>
            <w:r>
              <w:rPr>
                <w:rFonts w:hint="eastAsia" w:ascii="宋体" w:hAnsi="宋体"/>
                <w:kern w:val="0"/>
                <w:szCs w:val="21"/>
              </w:rPr>
              <w:t>内容充实，反映学科前沿。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　</w:t>
            </w:r>
          </w:p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7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教学目标明确、思路清晰。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7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准确把握课程的重点和难点，针对性强。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7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教学进程组织合理，方法手段运用恰当有效。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67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文字表达准确、简洁，阐述清楚。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课堂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8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/>
                <w:kern w:val="0"/>
                <w:szCs w:val="21"/>
              </w:rPr>
              <w:t>分</w:t>
            </w:r>
          </w:p>
        </w:tc>
        <w:tc>
          <w:tcPr>
            <w:tcW w:w="82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内容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kern w:val="0"/>
                <w:szCs w:val="21"/>
              </w:rPr>
              <w:t>分</w:t>
            </w: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理论联系实际，符合学生的特点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8</w:t>
            </w:r>
          </w:p>
        </w:tc>
        <w:tc>
          <w:tcPr>
            <w:tcW w:w="86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注重学术性，内容充实，信息量大，渗透专业思想，为教学目标服务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86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反映或联系学科发展新思想、新概念、新成果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86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重点突出，条理清楚，内容承前启后，循序渐进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11</w:t>
            </w:r>
          </w:p>
        </w:tc>
        <w:tc>
          <w:tcPr>
            <w:tcW w:w="86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2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组织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kern w:val="0"/>
                <w:szCs w:val="21"/>
              </w:rPr>
              <w:t>分</w:t>
            </w: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教学过程安排合理，方法运用灵活、恰当，教学设计方案体现完整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　</w:t>
            </w:r>
          </w:p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启发性强，能有效调动学生思维和学习积极性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教学时间安排合理，课堂应变能力强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熟练、有效地运用多媒体等现代教学手段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4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板书设计与教学内容紧密联系、结构合理，板书与多媒体相配合，简洁、工整、美观、大小适当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3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2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语言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教态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1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/>
                <w:kern w:val="0"/>
                <w:szCs w:val="21"/>
              </w:rPr>
              <w:t>分</w:t>
            </w: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hint="eastAsia" w:ascii="宋体" w:hAnsi="宋体" w:eastAsia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普通话讲课，语言清晰、流畅、生动，语速节奏恰当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86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肢体语言运用合理、恰当，教态自然大方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43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5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教态仪表自然得体，精神饱满，亲和力强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2</w:t>
            </w:r>
          </w:p>
        </w:tc>
        <w:tc>
          <w:tcPr>
            <w:tcW w:w="8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11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8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特色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5分</w:t>
            </w:r>
          </w:p>
        </w:tc>
        <w:tc>
          <w:tcPr>
            <w:tcW w:w="5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教学理念先进、风格突出、感染力强、教学效果好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。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5</w:t>
            </w:r>
          </w:p>
        </w:tc>
        <w:tc>
          <w:tcPr>
            <w:tcW w:w="8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宋体" w:hAnsi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合计</w:t>
            </w:r>
          </w:p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得分</w:t>
            </w:r>
          </w:p>
        </w:tc>
        <w:tc>
          <w:tcPr>
            <w:tcW w:w="843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MGVlMTRmZjAzZTU4ODcyZjBiMThlZWZkZTNmY2QifQ=="/>
  </w:docVars>
  <w:rsids>
    <w:rsidRoot w:val="00FA2BCC"/>
    <w:rsid w:val="002B1DFA"/>
    <w:rsid w:val="00FA2BCC"/>
    <w:rsid w:val="00FF1766"/>
    <w:rsid w:val="12DD7715"/>
    <w:rsid w:val="1418211A"/>
    <w:rsid w:val="15C16C66"/>
    <w:rsid w:val="1B8A0CEC"/>
    <w:rsid w:val="1E55044C"/>
    <w:rsid w:val="2A783234"/>
    <w:rsid w:val="3F6C7DE3"/>
    <w:rsid w:val="3FB37204"/>
    <w:rsid w:val="40C969C8"/>
    <w:rsid w:val="488D4EBA"/>
    <w:rsid w:val="645219D7"/>
    <w:rsid w:val="6C8033BB"/>
    <w:rsid w:val="7B87079A"/>
    <w:rsid w:val="7E79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无间隔 Char"/>
    <w:link w:val="5"/>
    <w:autoRedefine/>
    <w:qFormat/>
    <w:locked/>
    <w:uiPriority w:val="0"/>
    <w:rPr>
      <w:szCs w:val="24"/>
    </w:rPr>
  </w:style>
  <w:style w:type="paragraph" w:customStyle="1" w:styleId="5">
    <w:name w:val="无间隔1"/>
    <w:link w:val="4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1</Pages>
  <Words>94</Words>
  <Characters>542</Characters>
  <Lines>4</Lines>
  <Paragraphs>1</Paragraphs>
  <TotalTime>2</TotalTime>
  <ScaleCrop>false</ScaleCrop>
  <LinksUpToDate>false</LinksUpToDate>
  <CharactersWithSpaces>635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2018-10-08T01:44:00Z</dcterms:created>
  <dc:creator>DaDiGhost</dc:creator>
  <cp:lastModifiedBy>OptiPlex 3070</cp:lastModifiedBy>
  <dcterms:modified xsi:type="dcterms:W3CDTF">2024-04-22T04:46:42Z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A94BD40B512045DA9D9E275677A76AC2_13</vt:lpwstr>
  </property>
</Properties>
</file>