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255CE">
      <w:pPr>
        <w:spacing w:line="240" w:lineRule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附件1：</w:t>
      </w:r>
    </w:p>
    <w:p w14:paraId="13596EC1">
      <w:pPr>
        <w:pStyle w:val="2"/>
        <w:bidi w:val="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年新生始业教育工作计划</w:t>
      </w:r>
    </w:p>
    <w:p w14:paraId="4F50F315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学院始终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坚持以立德树人为根本任务，深入实施时代新人铸魂工程，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紧密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结合2026级新生思想特质、认知规律与成长发展现实需求，系统构建“前置浸润—集中授课—长效跟进”全周期始业教育体系。统筹推进六大育人板块，分层分类开展全覆盖、沉浸式、持续性入学引导教育，全方位做好新生适应性培育与成长指引，助力新生平稳完成从高中阶段到大学阶段的角色转变、认知重塑与心态调适，引导其树立正向价值追求、明晰大学发展路径、规范日常言行举止，全面夯实青年学子求学成才的发展根基。</w:t>
      </w:r>
    </w:p>
    <w:p w14:paraId="5C4402CE">
      <w:pPr>
        <w:spacing w:line="240" w:lineRule="auto"/>
        <w:ind w:firstLine="640" w:firstLineChars="20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一、总体目标</w:t>
      </w:r>
    </w:p>
    <w:p w14:paraId="4E5F6FAF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（1）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筑牢思想根基，厚植爱国爱校情怀，增强专业认同感；</w:t>
      </w:r>
    </w:p>
    <w:p w14:paraId="0EEBF097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（2）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严明法纪安全底线，规范网络、宿舍、实验室各类行为；</w:t>
      </w:r>
    </w:p>
    <w:p w14:paraId="67A087EE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（3）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疏通心理适应渠道，搭建家校协同心理防护网；</w:t>
      </w:r>
    </w:p>
    <w:p w14:paraId="2C97642B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（4）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夯实学风建设基础，完善学业、职业阶梯式规划指导；</w:t>
      </w:r>
    </w:p>
    <w:p w14:paraId="7DF21FBD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（5）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健全资助暖心体系，打造文明公寓育人微单元。</w:t>
      </w:r>
    </w:p>
    <w:p w14:paraId="5649935E">
      <w:pPr>
        <w:spacing w:line="240" w:lineRule="auto"/>
        <w:ind w:firstLine="640" w:firstLineChars="20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二、实施阶段</w:t>
      </w:r>
    </w:p>
    <w:p w14:paraId="1F2D8CC9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（1）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前置教育阶段（7月—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月，随录取通知书同步开展）</w:t>
      </w:r>
    </w:p>
    <w:p w14:paraId="78C18FC7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集中教育阶段（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月—1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月，线下集中宣讲、班会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等形式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）</w:t>
      </w:r>
    </w:p>
    <w:p w14:paraId="0406CD31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常态化长效教育</w:t>
      </w:r>
      <w:r>
        <w:rPr>
          <w:rFonts w:hint="eastAsia" w:ascii="仿宋" w:hAnsi="仿宋" w:cs="仿宋"/>
          <w:color w:val="auto"/>
          <w:sz w:val="32"/>
          <w:szCs w:val="32"/>
          <w:highlight w:val="none"/>
          <w:lang w:val="en-US" w:eastAsia="zh-CN"/>
        </w:rPr>
        <w:t>阶段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（1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月—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月，贯穿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全学期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持续推进）</w:t>
      </w:r>
    </w:p>
    <w:p w14:paraId="7790F2F3">
      <w:pPr>
        <w:spacing w:line="240" w:lineRule="auto"/>
        <w:ind w:firstLine="640" w:firstLineChars="20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三、核心教育模块</w:t>
      </w:r>
    </w:p>
    <w:p w14:paraId="56B2C5E3">
      <w:pPr>
        <w:spacing w:line="240" w:lineRule="auto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铸魂领航・爱国爱校文化教育</w:t>
      </w:r>
    </w:p>
    <w:p w14:paraId="501BDE65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1.拟解决问题和实现目标</w:t>
      </w:r>
    </w:p>
    <w:p w14:paraId="64BB665C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（1）增强“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信工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人”认同感。</w:t>
      </w:r>
    </w:p>
    <w:p w14:paraId="4B8896BD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（2）强化学生对校园的归属感。</w:t>
      </w:r>
    </w:p>
    <w:p w14:paraId="735FCF11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（3）追根溯源，让学生了解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院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史和发展。</w:t>
      </w:r>
    </w:p>
    <w:p w14:paraId="0EC1BB76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（4）培养学生人文素养和科技素养。</w:t>
      </w:r>
    </w:p>
    <w:p w14:paraId="63573002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增强学生社区文化认同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。</w:t>
      </w:r>
    </w:p>
    <w:p w14:paraId="0ABE5752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2.拟采取的手段和措施</w:t>
      </w:r>
    </w:p>
    <w:p w14:paraId="3658FCFB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（1）本学期完成全体新生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院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史馆入馆宣教。</w:t>
      </w:r>
    </w:p>
    <w:p w14:paraId="5BD1F5D9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）8月31日前，组织学生通过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新生报到系统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了解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信工全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景，强化新生校园环境认同。</w:t>
      </w:r>
    </w:p>
    <w:p w14:paraId="2DE391AE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）9月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日前，为学生推荐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信工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新生必读的100本好书。</w:t>
      </w:r>
    </w:p>
    <w:p w14:paraId="7608A9F6">
      <w:pPr>
        <w:pStyle w:val="8"/>
        <w:keepNext w:val="0"/>
        <w:keepLines w:val="0"/>
        <w:widowControl/>
        <w:suppressLineNumbers w:val="0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cs="仿宋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cs="仿宋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cs="仿宋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cs="仿宋"/>
          <w:color w:val="auto"/>
          <w:sz w:val="32"/>
          <w:szCs w:val="32"/>
          <w:highlight w:val="none"/>
          <w:lang w:val="en-US" w:eastAsia="zh-CN"/>
        </w:rPr>
        <w:t>9月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28日前，开展马克思主义宗教观教育</w:t>
      </w:r>
      <w:r>
        <w:rPr>
          <w:rFonts w:hint="eastAsia" w:ascii="仿宋" w:hAnsi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17D9A5C3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</w:t>
      </w:r>
      <w:r>
        <w:rPr>
          <w:rFonts w:hint="eastAsia" w:ascii="仿宋" w:hAnsi="仿宋" w:cs="仿宋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）</w:t>
      </w:r>
      <w:r>
        <w:rPr>
          <w:rFonts w:hint="eastAsia" w:ascii="仿宋" w:hAnsi="仿宋" w:cs="仿宋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月30日前，组织新生参与开学典礼。</w:t>
      </w:r>
    </w:p>
    <w:p w14:paraId="6410F0CD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</w:t>
      </w:r>
      <w:r>
        <w:rPr>
          <w:rFonts w:hint="eastAsia" w:ascii="仿宋" w:hAnsi="仿宋" w:cs="仿宋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）</w:t>
      </w:r>
      <w:r>
        <w:rPr>
          <w:rFonts w:hint="eastAsia" w:ascii="仿宋" w:hAnsi="仿宋" w:cs="仿宋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月30日前，组织新生参与“纪念红军长征胜利90周年”晚会。</w:t>
      </w:r>
    </w:p>
    <w:p w14:paraId="743C2EF4">
      <w:pPr>
        <w:numPr>
          <w:ilvl w:val="0"/>
          <w:numId w:val="0"/>
        </w:numPr>
        <w:spacing w:line="240" w:lineRule="auto"/>
        <w:ind w:left="-10" w:leftChars="0" w:firstLine="640" w:firstLineChars="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ascii="仿宋" w:hAnsi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7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）</w:t>
      </w:r>
      <w:r>
        <w:rPr>
          <w:rFonts w:hint="eastAsia" w:ascii="仿宋" w:hAnsi="仿宋" w:cs="仿宋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月30日前，组织新生参与“学生组织（社团）和志愿服务队”宣传纳新。</w:t>
      </w:r>
    </w:p>
    <w:p w14:paraId="26B19C3D">
      <w:pPr>
        <w:numPr>
          <w:ilvl w:val="0"/>
          <w:numId w:val="0"/>
        </w:numPr>
        <w:spacing w:line="240" w:lineRule="auto"/>
        <w:ind w:left="-10" w:leftChars="0" w:firstLine="640" w:firstLineChars="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ascii="仿宋" w:hAnsi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8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1</w:t>
      </w:r>
      <w:r>
        <w:rPr>
          <w:rFonts w:hint="eastAsia" w:ascii="仿宋" w:hAnsi="仿宋" w:cs="仿宋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月30日前，社区辅导员开展寝室文化建设宣讲，了解一站式党群服务中心，增强学生社区文化认同。</w:t>
      </w:r>
    </w:p>
    <w:p w14:paraId="2E80CA7A">
      <w:pPr>
        <w:numPr>
          <w:ilvl w:val="0"/>
          <w:numId w:val="0"/>
        </w:num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3.负责人员及部门</w:t>
      </w:r>
    </w:p>
    <w:p w14:paraId="1347B9F6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（1）负责人：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包君君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金阳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童华丽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杜丽萍</w:t>
      </w:r>
    </w:p>
    <w:p w14:paraId="415AAD77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（2）责任部门：宣传部、学工部、团委、图书馆</w:t>
      </w:r>
    </w:p>
    <w:p w14:paraId="561E22A4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（3）协同部门：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信息技术中心、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二级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学院</w:t>
      </w:r>
    </w:p>
    <w:p w14:paraId="2B86AF29">
      <w:pPr>
        <w:spacing w:line="240" w:lineRule="auto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D21CBE5">
      <w:pPr>
        <w:spacing w:line="240" w:lineRule="auto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守规明法・网络与诚信法纪教育</w:t>
      </w:r>
    </w:p>
    <w:p w14:paraId="14F6817B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1.拟解决问题和实现目标</w:t>
      </w:r>
    </w:p>
    <w:p w14:paraId="6A686776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（1）防止通过网络翻墙引起舆情事件的发生。</w:t>
      </w:r>
    </w:p>
    <w:p w14:paraId="614D0D4F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（2）预防网上不文明行为的发生。</w:t>
      </w:r>
    </w:p>
    <w:p w14:paraId="12C3CBAA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（3）推进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大学生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学术诚信教育。</w:t>
      </w:r>
    </w:p>
    <w:p w14:paraId="593A3C48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2.拟采取的手段和措施</w:t>
      </w:r>
    </w:p>
    <w:p w14:paraId="538FCC8E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（1）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9月28日前，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组织各学院开展新生大学生手册学习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。</w:t>
      </w:r>
    </w:p>
    <w:p w14:paraId="3794E399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（2）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9月28日前，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组织多种形式的网络安全宣传教育。</w:t>
      </w:r>
    </w:p>
    <w:p w14:paraId="04F53397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（3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9月28日前，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签订大学生网络安全承诺书。</w:t>
      </w:r>
    </w:p>
    <w:p w14:paraId="63EE9A24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）定时监控各类在校内进行网络翻墙人员清单，并报相关部门。</w:t>
      </w:r>
    </w:p>
    <w:p w14:paraId="6941E639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11月30日前，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通过各类学院活动、导学教育等方式进行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大学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生诚信教育宣传。</w:t>
      </w:r>
    </w:p>
    <w:p w14:paraId="27538279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3.负责人员及部门</w:t>
      </w:r>
    </w:p>
    <w:p w14:paraId="270BF52C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（1）负责人：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金阳、胡涌潮</w:t>
      </w:r>
    </w:p>
    <w:p w14:paraId="0C06058D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（2）责任部门：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学工部、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信息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技术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中心</w:t>
      </w:r>
    </w:p>
    <w:p w14:paraId="12B38CCC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（3）协同部门：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宣传部、安全保卫部、各二级学院</w:t>
      </w:r>
    </w:p>
    <w:p w14:paraId="04634495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</w:p>
    <w:p w14:paraId="0074F801">
      <w:pPr>
        <w:spacing w:line="240" w:lineRule="auto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（三）平安护航・全域安全实训教育</w:t>
      </w:r>
    </w:p>
    <w:p w14:paraId="3F487266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1.拟解决问题和实现目标</w:t>
      </w:r>
    </w:p>
    <w:p w14:paraId="247E387F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（1）提高新生交通安全素养。</w:t>
      </w:r>
    </w:p>
    <w:p w14:paraId="76DD2ABE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（2）提高新生防诈识骗能力。</w:t>
      </w:r>
    </w:p>
    <w:p w14:paraId="26C86D62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（3）提高新生消防安全意识。</w:t>
      </w:r>
    </w:p>
    <w:p w14:paraId="65E3778B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（4）让新生树立实验室安全意识。</w:t>
      </w:r>
    </w:p>
    <w:p w14:paraId="637A145B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（5）让新生了解实验室安全行为规范。</w:t>
      </w:r>
    </w:p>
    <w:p w14:paraId="34DD9BF2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2.拟采取的手段和措施</w:t>
      </w:r>
    </w:p>
    <w:p w14:paraId="49F2BD17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（1）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7月21日前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，把安全告知书、反诈告知书放在新生录取通知书里，告知新生认真学习相关内容。</w:t>
      </w:r>
    </w:p>
    <w:p w14:paraId="44238566">
      <w:pPr>
        <w:spacing w:line="240" w:lineRule="auto"/>
        <w:ind w:firstLine="640" w:firstLineChars="20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（2）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10月8日前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，联合学工要求新生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关注“信工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保卫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公众号，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进入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平安校园”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栏目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学习防诈反诈、交通安全、消防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安全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专题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知识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，请相关辅导员督促。</w:t>
      </w:r>
    </w:p>
    <w:p w14:paraId="5158293C">
      <w:pPr>
        <w:spacing w:line="240" w:lineRule="auto"/>
        <w:ind w:firstLine="640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（3）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10月8日前，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由安全保卫部领导和教师到每个学院开展《新生安全第一课》宣讲，每场培训2小时。</w:t>
      </w:r>
    </w:p>
    <w:p w14:paraId="3EB1CE87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（4）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10月8日前，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组织新生参加消防安全理论知识培训。</w:t>
      </w:r>
    </w:p>
    <w:p w14:paraId="0210BE45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（5）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10月8日前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，组织新生参加消防应急疏散演练和灭火实操演练。</w:t>
      </w:r>
    </w:p>
    <w:p w14:paraId="65435484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（6）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10月30日前，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给每位新生发放《实验室安全手册》。</w:t>
      </w:r>
    </w:p>
    <w:p w14:paraId="5A51D454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11月30日前，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线上开展每位新生实验室安全培训和准入测试。</w:t>
      </w:r>
    </w:p>
    <w:p w14:paraId="730F47A2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负责人员及部门</w:t>
      </w:r>
    </w:p>
    <w:p w14:paraId="57B56A19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（1）负责人：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李正、林乾洋</w:t>
      </w:r>
    </w:p>
    <w:p w14:paraId="2F8C55F2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（2）责任部门：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安全保卫部、实验室与设备管理处</w:t>
      </w:r>
    </w:p>
    <w:p w14:paraId="02C828C8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（3）协同部门：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学工部、各二级学院</w:t>
      </w:r>
    </w:p>
    <w:p w14:paraId="4E1E6B93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</w:p>
    <w:p w14:paraId="22773A19">
      <w:pPr>
        <w:spacing w:line="240" w:lineRule="auto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（四）暖心相伴・资助与公寓生活教育</w:t>
      </w:r>
    </w:p>
    <w:p w14:paraId="50849681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1.拟解决问题和实现目标</w:t>
      </w:r>
    </w:p>
    <w:p w14:paraId="5080F353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（1）帮助贫困生新生顺利入学。</w:t>
      </w:r>
    </w:p>
    <w:p w14:paraId="1D5FEA07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（2）帮助贫困生新生掌握解决经济困难的渠道。</w:t>
      </w:r>
    </w:p>
    <w:p w14:paraId="00E6310F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（3）让贫困新生感受到学校的温暖。</w:t>
      </w:r>
    </w:p>
    <w:p w14:paraId="088DCC21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（4）提高学生安全意识，熟悉楼宇消防设施。</w:t>
      </w:r>
    </w:p>
    <w:p w14:paraId="03FF3273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（5）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让学生了解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公寓生活管理规定和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寝室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安全教育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。</w:t>
      </w:r>
    </w:p>
    <w:p w14:paraId="3793AFC4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帮助新生寝室长明确职责，加强责任意识观念。</w:t>
      </w:r>
    </w:p>
    <w:p w14:paraId="5A9AA488">
      <w:pPr>
        <w:pStyle w:val="5"/>
        <w:bidi w:val="0"/>
        <w:spacing w:line="240" w:lineRule="auto"/>
        <w:rPr>
          <w:rFonts w:hint="eastAsia" w:ascii="仿宋" w:hAnsi="仿宋" w:eastAsia="仿宋" w:cs="仿宋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（7）检验始业教育成果。</w:t>
      </w:r>
    </w:p>
    <w:p w14:paraId="38A164AB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2.拟采取的手段和措施</w:t>
      </w:r>
    </w:p>
    <w:p w14:paraId="3AACE6B4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（1）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7月30日前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，制作新生资助政策宣传页，和录取通知书一起寄给新生。</w:t>
      </w:r>
    </w:p>
    <w:p w14:paraId="45FD93DB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（2）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9月10日前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，为新生家庭经济困难新生开设绿色通道。</w:t>
      </w:r>
    </w:p>
    <w:p w14:paraId="2501ED59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（3）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9月14日前，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为新生组织资助政策宣讲会，全面了解资助政策。</w:t>
      </w:r>
    </w:p>
    <w:p w14:paraId="35E7A795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9月12日前，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制作资助政策ppt，发给学院做政策解读。</w:t>
      </w:r>
    </w:p>
    <w:p w14:paraId="3B180AE3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11月1日前，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开展消防安全教育，让学生熟悉楼内消防设施。</w:t>
      </w:r>
    </w:p>
    <w:p w14:paraId="0FD6BF0D">
      <w:pPr>
        <w:numPr>
          <w:ilvl w:val="0"/>
          <w:numId w:val="1"/>
        </w:num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11月30日前，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开展公寓生活管理规定和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寝室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安全教育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宣讲。</w:t>
      </w:r>
    </w:p>
    <w:p w14:paraId="673443D4">
      <w:pPr>
        <w:numPr>
          <w:ilvl w:val="0"/>
          <w:numId w:val="1"/>
        </w:num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11月30日前，开展新生寝室长培训会，明确自身职责，强化担当意识。</w:t>
      </w:r>
    </w:p>
    <w:p w14:paraId="3FFEE8DE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3.负责人员及部门</w:t>
      </w:r>
    </w:p>
    <w:p w14:paraId="7A96BBB0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（1）负责人：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金阳、李正、张益群</w:t>
      </w:r>
    </w:p>
    <w:p w14:paraId="1FB9969D">
      <w:pPr>
        <w:spacing w:line="240" w:lineRule="auto"/>
        <w:ind w:firstLine="640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（2）责任部门：学工部、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安全保卫部、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后勤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文一公司</w:t>
      </w:r>
    </w:p>
    <w:p w14:paraId="375D291B">
      <w:pPr>
        <w:spacing w:line="240" w:lineRule="auto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</w:p>
    <w:p w14:paraId="16038C8A">
      <w:pPr>
        <w:spacing w:line="240" w:lineRule="auto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（五）心灵驿站・分层心理健康教育</w:t>
      </w:r>
    </w:p>
    <w:p w14:paraId="45F3AFF6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1.拟解决问题和实现目标</w:t>
      </w:r>
    </w:p>
    <w:p w14:paraId="52B84A8C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（1）面向全体新生：普及心理健康知识，提升心理自助能力，引导积极应对学业压力、人际相处、环境转变等适应难题。</w:t>
      </w:r>
    </w:p>
    <w:p w14:paraId="7BA33D41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（2）面向新生家长：提升家长心理育人意识，构建家校协同心理共育机制。</w:t>
      </w:r>
    </w:p>
    <w:p w14:paraId="777F0873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（3）面向学校育人工作：全面摸排新生心理基本状况，规范建立新生心理档案，分级分类识别重点学生，实现心理风险早发现、早预警、早介入。</w:t>
      </w:r>
    </w:p>
    <w:p w14:paraId="4BFCAC25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（4）面向班级骨干：培育心理委员、班长、班助心理助人素养，掌握心理异常识别、基本处置办法、危机上报流程等，筑牢班级预警防线。</w:t>
      </w:r>
    </w:p>
    <w:p w14:paraId="66E2F400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（5）面向寝室长：发挥宿舍最小单元作用，提升心理问题发现、识别与基本处置策略，构建和谐寝室关系，守住基层心理安全关口。</w:t>
      </w:r>
    </w:p>
    <w:p w14:paraId="1E5BB651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2. 拟采取的手段和措施</w:t>
      </w:r>
    </w:p>
    <w:p w14:paraId="4E3913F4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（1）7月21日前，完成新生家长专项调查问卷定稿，问卷主要围绕新生家庭养育环境与亲子沟通现状，为入校后针对部分同学采取个性化帮扶措施提供数据支撑。</w:t>
      </w:r>
    </w:p>
    <w:p w14:paraId="77F7ED73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（2）9月初，开设线上新生家长课堂，邀请校外心理专家开展心理健康专题讲座，同步提供回放资源，指导家长理解大学生心理特点、学会危机识别与亲子有效沟通。</w:t>
      </w:r>
    </w:p>
    <w:p w14:paraId="49AC145D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3）9月30日前，组织全体新生完成心理健康测评，严格落实信息保密要求，建立“一人一档”心理档案，划分三级关注名单，制定分类跟进方案。针对测评筛查重点关注学生，辅导员、心理中心联动开展谈心谈话、持续跟踪，按需开展个体咨询与团体辅导，动态更新帮扶台账。</w:t>
      </w:r>
    </w:p>
    <w:p w14:paraId="1ED1B45C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（4）10月20日前，心理中心专兼职教师面向全体新生开展心理健康入学专题讲座，围绕校园适应、情绪调节、人际交往、压力管理、求助渠道等内容开展授课。</w:t>
      </w:r>
    </w:p>
    <w:p w14:paraId="1350681D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5）10月30日前，由心理中心专兼职教师开展面向新生班助、班长、心理委员等学生骨干的专项培训，内容包含心理危机识别、同伴陪伴技巧、危机上报流程、班级心理氛围建设。培训配套简易考核，保障培训实效。</w:t>
      </w:r>
    </w:p>
    <w:p w14:paraId="5449213E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（6）11月25日前，各二级心理辅导站组织新生寝室长培训，培训课件、教学内容由心理中心统一规范，重点讲解宿舍矛盾处理、日常情绪观察、风险信息上报要求。3.负责人员及部门</w:t>
      </w:r>
    </w:p>
    <w:p w14:paraId="1F5EE761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（1）负责人：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金阳</w:t>
      </w:r>
    </w:p>
    <w:p w14:paraId="71354BE9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（2）责任部门：学工部</w:t>
      </w:r>
    </w:p>
    <w:p w14:paraId="0B254F82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</w:p>
    <w:p w14:paraId="0F7EDAC3">
      <w:pPr>
        <w:numPr>
          <w:ilvl w:val="0"/>
          <w:numId w:val="0"/>
        </w:numPr>
        <w:spacing w:line="240" w:lineRule="auto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勤学致远・学风与生涯规划教育</w:t>
      </w:r>
    </w:p>
    <w:p w14:paraId="30831DD1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1.拟解决问题和实现目标</w:t>
      </w:r>
    </w:p>
    <w:p w14:paraId="71B564C7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（1）让大学生先进事迹引领新生成长。</w:t>
      </w:r>
    </w:p>
    <w:p w14:paraId="3165AEBA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（2）新老生共同营造优良的班风学风。</w:t>
      </w:r>
    </w:p>
    <w:p w14:paraId="3019E1D1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（3）让新生掌握学院的基本情况。</w:t>
      </w:r>
    </w:p>
    <w:p w14:paraId="011357EF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（4）让新生树立对本专业的认同。 </w:t>
      </w:r>
    </w:p>
    <w:p w14:paraId="521A0E8A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（5）帮助新生适应大学生活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。</w:t>
      </w:r>
    </w:p>
    <w:p w14:paraId="066D6F84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（6）继续加强课堂学习纪律教育。</w:t>
      </w:r>
    </w:p>
    <w:p w14:paraId="01F34E3A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（7）优化学生学习适应性教育。</w:t>
      </w:r>
    </w:p>
    <w:p w14:paraId="019D8CD1">
      <w:pPr>
        <w:spacing w:line="24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）增强新生的自我认知，明确学习目标 。                           </w:t>
      </w:r>
    </w:p>
    <w:p w14:paraId="3C6A615C">
      <w:pPr>
        <w:spacing w:line="24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）做好大学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学业生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涯规划。</w:t>
      </w:r>
    </w:p>
    <w:p w14:paraId="58DE4E5C">
      <w:pPr>
        <w:spacing w:line="24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帮助学生掌握图书馆各项资源与服务的情况和使用方法。</w:t>
      </w:r>
    </w:p>
    <w:p w14:paraId="6DA9390D">
      <w:pPr>
        <w:spacing w:line="24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（11）帮助新生深入了解大学学业规范。</w:t>
      </w:r>
    </w:p>
    <w:p w14:paraId="224F6581">
      <w:pPr>
        <w:spacing w:line="24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（12）引导新生增强专业认知。</w:t>
      </w:r>
    </w:p>
    <w:p w14:paraId="23C87DD0">
      <w:pPr>
        <w:spacing w:line="24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（13）增强新生专业认同感与归属感。</w:t>
      </w:r>
    </w:p>
    <w:p w14:paraId="3D55710B">
      <w:pPr>
        <w:spacing w:line="24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（14）激发对专业前沿的关注兴趣。</w:t>
      </w:r>
    </w:p>
    <w:p w14:paraId="21EB7C00">
      <w:pPr>
        <w:spacing w:line="24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2.拟采取的手段和措施</w:t>
      </w:r>
    </w:p>
    <w:p w14:paraId="1BA4F66D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（1）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9月10日前，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制作十佳大学生宣传展板，营造积极的校园文化氛围。   </w:t>
      </w:r>
    </w:p>
    <w:p w14:paraId="3D1204D6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（2）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9月14日前，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每个学院选派一部分优秀的高年级大学生，用实际的案例在新生第一次见面会上进行正向引导。</w:t>
      </w:r>
    </w:p>
    <w:p w14:paraId="22878A30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（3）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9月14日前，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各学院组织开展新生第一次班会相互认识。</w:t>
      </w:r>
    </w:p>
    <w:p w14:paraId="21EDE6AE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（4）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9月14日前，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介绍学校、学院基本情况、介绍相关人员。</w:t>
      </w:r>
    </w:p>
    <w:p w14:paraId="77070516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（5）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9月14日前，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开展新生专业介绍（包括微专业介绍），专业导论学习。</w:t>
      </w:r>
    </w:p>
    <w:p w14:paraId="36D99710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（6）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9月14日前，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各学院开展教学制度宣讲，包括修读课程、转专业、课程考核、学籍管理规定等。</w:t>
      </w:r>
    </w:p>
    <w:p w14:paraId="2F6A1606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（7）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9月14日前，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 xml:space="preserve">请优秀高年级学生介绍学习，带领新生游览校园，介绍如何开展校园生活。                          </w:t>
      </w:r>
    </w:p>
    <w:p w14:paraId="200604AC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（8）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9月14日前，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组织新生开展学业规划和职业规划。</w:t>
      </w:r>
    </w:p>
    <w:p w14:paraId="37D49792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（9）9月28日前，组织新生开展图书馆入馆教育。</w:t>
      </w:r>
    </w:p>
    <w:p w14:paraId="14C4BE42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9月30日前，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 xml:space="preserve">通过网络和教师端加强新生课堂学习纪律宣传，继续实施教风学风提升行动，通过提教风来促学风。    </w:t>
      </w:r>
    </w:p>
    <w:p w14:paraId="7E607CC3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（1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9-10月，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组织新生进行学科竞赛宣讲，结合竞赛团队招新，加强学生创新教育。</w:t>
      </w:r>
    </w:p>
    <w:p w14:paraId="63084016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（1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10月15日前，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给各个学院新生开展职业生涯规划讲座。</w:t>
      </w:r>
    </w:p>
    <w:p w14:paraId="62944D2A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13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10月30日前，组织开展“守正教育”系列活动，含新生团支书大会、新生班长大会、学生干部培训等。</w:t>
      </w:r>
    </w:p>
    <w:p w14:paraId="732A20B1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（1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11月30日前，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开展学风、教风建设月活动。</w:t>
      </w:r>
    </w:p>
    <w:p w14:paraId="4E67F743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11月30日前，开展湖畔导师 E路同行导师咨询活动，一对一指导，帮助学生适应校园生活、做好职业规划。</w:t>
      </w:r>
    </w:p>
    <w:p w14:paraId="653A8F99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（16）9月13日前，发布2026级新生学业指南系列推文，涵盖学籍制度、选课指南、培养方案、教务系统操作、微专业介绍等内容。</w:t>
      </w:r>
    </w:p>
    <w:p w14:paraId="7FF7E142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（17）9月28日前，组织“教务员讲教务”专题宣讲，讲解培养方案、学籍规定及教务系统操作等。</w:t>
      </w:r>
    </w:p>
    <w:p w14:paraId="605D688A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（18）10月15日前，开展“学籍管理制度”知识竞答，对成绩优秀者发放获奖证书。</w:t>
      </w:r>
    </w:p>
    <w:p w14:paraId="0191B725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（19）</w:t>
      </w:r>
      <w:r>
        <w:rPr>
          <w:rFonts w:hint="eastAsia" w:ascii="仿宋" w:hAnsi="仿宋" w:cs="仿宋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仿宋" w:hAnsi="仿宋" w:cs="仿宋"/>
          <w:color w:val="auto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日前，开展新生专业和微专业介绍；组织“专业负责人话专业”活动，并举办优秀师生成果展。</w:t>
      </w:r>
    </w:p>
    <w:p w14:paraId="7EF79F87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（20）10月30日前，邀请专业领域专家介绍学科前沿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动态。</w:t>
      </w:r>
    </w:p>
    <w:p w14:paraId="754977B3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3.负责人员及部门</w:t>
      </w:r>
    </w:p>
    <w:p w14:paraId="263520CB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（1）负责人：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金阳、李杰、童华丽、杜丽萍、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各学院书记和院长</w:t>
      </w:r>
    </w:p>
    <w:p w14:paraId="23CA1700">
      <w:pPr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（2）责任部门：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学工部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、教务处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团委、图书馆、各二级学院</w:t>
      </w:r>
    </w:p>
    <w:sectPr>
      <w:footerReference r:id="rId3" w:type="default"/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7624002"/>
      <w:docPartObj>
        <w:docPartGallery w:val="autotext"/>
      </w:docPartObj>
    </w:sdtPr>
    <w:sdtContent>
      <w:p w14:paraId="79A444B7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14</w:t>
        </w:r>
        <w:r>
          <w:fldChar w:fldCharType="end"/>
        </w:r>
      </w:p>
    </w:sdtContent>
  </w:sdt>
  <w:p w14:paraId="71D70C7E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30D36B"/>
    <w:multiLevelType w:val="singleLevel"/>
    <w:tmpl w:val="7F30D36B"/>
    <w:lvl w:ilvl="0" w:tentative="0">
      <w:start w:val="6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EFA"/>
    <w:rsid w:val="000B7AC5"/>
    <w:rsid w:val="001231AA"/>
    <w:rsid w:val="00160F1F"/>
    <w:rsid w:val="001679EF"/>
    <w:rsid w:val="00170056"/>
    <w:rsid w:val="00226D93"/>
    <w:rsid w:val="0024004E"/>
    <w:rsid w:val="002F3502"/>
    <w:rsid w:val="002F7E5A"/>
    <w:rsid w:val="00316988"/>
    <w:rsid w:val="00330215"/>
    <w:rsid w:val="003847E2"/>
    <w:rsid w:val="003D4635"/>
    <w:rsid w:val="003F6C79"/>
    <w:rsid w:val="00470019"/>
    <w:rsid w:val="00473BBD"/>
    <w:rsid w:val="004B098B"/>
    <w:rsid w:val="005137B8"/>
    <w:rsid w:val="005346B1"/>
    <w:rsid w:val="005725D1"/>
    <w:rsid w:val="005737DA"/>
    <w:rsid w:val="005A189E"/>
    <w:rsid w:val="00610DDA"/>
    <w:rsid w:val="00635A2B"/>
    <w:rsid w:val="00762B2B"/>
    <w:rsid w:val="00766D2C"/>
    <w:rsid w:val="007819B5"/>
    <w:rsid w:val="007C1A6C"/>
    <w:rsid w:val="00810B7A"/>
    <w:rsid w:val="0083092C"/>
    <w:rsid w:val="008411D4"/>
    <w:rsid w:val="008749BF"/>
    <w:rsid w:val="00883A3F"/>
    <w:rsid w:val="008D01F7"/>
    <w:rsid w:val="008F1529"/>
    <w:rsid w:val="00915C48"/>
    <w:rsid w:val="00922EFA"/>
    <w:rsid w:val="00934AA0"/>
    <w:rsid w:val="009522F5"/>
    <w:rsid w:val="00970576"/>
    <w:rsid w:val="009803CD"/>
    <w:rsid w:val="009A1D43"/>
    <w:rsid w:val="009F2594"/>
    <w:rsid w:val="00A46B2A"/>
    <w:rsid w:val="00A87D64"/>
    <w:rsid w:val="00B75835"/>
    <w:rsid w:val="00BB2942"/>
    <w:rsid w:val="00BC1C10"/>
    <w:rsid w:val="00BE644D"/>
    <w:rsid w:val="00C15FF9"/>
    <w:rsid w:val="00C81789"/>
    <w:rsid w:val="00CB1EFB"/>
    <w:rsid w:val="00CB2516"/>
    <w:rsid w:val="00D87517"/>
    <w:rsid w:val="00DD4FB5"/>
    <w:rsid w:val="00DD6282"/>
    <w:rsid w:val="00E011D3"/>
    <w:rsid w:val="00E129EC"/>
    <w:rsid w:val="00E23B30"/>
    <w:rsid w:val="00E37E7A"/>
    <w:rsid w:val="00E63A68"/>
    <w:rsid w:val="00EB1F51"/>
    <w:rsid w:val="00EF69E4"/>
    <w:rsid w:val="00F50D89"/>
    <w:rsid w:val="00F5293F"/>
    <w:rsid w:val="00F87178"/>
    <w:rsid w:val="039D7B38"/>
    <w:rsid w:val="03B64756"/>
    <w:rsid w:val="051316E6"/>
    <w:rsid w:val="064D5756"/>
    <w:rsid w:val="087921F6"/>
    <w:rsid w:val="0885779C"/>
    <w:rsid w:val="098D1947"/>
    <w:rsid w:val="0B2B5A29"/>
    <w:rsid w:val="0D533015"/>
    <w:rsid w:val="1058572E"/>
    <w:rsid w:val="10830B27"/>
    <w:rsid w:val="13114B21"/>
    <w:rsid w:val="135B70C7"/>
    <w:rsid w:val="15543DCE"/>
    <w:rsid w:val="15BE749A"/>
    <w:rsid w:val="15EF5316"/>
    <w:rsid w:val="17D16506"/>
    <w:rsid w:val="197467ED"/>
    <w:rsid w:val="1A277D03"/>
    <w:rsid w:val="1B852DE6"/>
    <w:rsid w:val="1BFD51C0"/>
    <w:rsid w:val="1CCC48A7"/>
    <w:rsid w:val="1DDA7282"/>
    <w:rsid w:val="1E260E02"/>
    <w:rsid w:val="1E5F104D"/>
    <w:rsid w:val="1F06438B"/>
    <w:rsid w:val="1F334A54"/>
    <w:rsid w:val="201E74B3"/>
    <w:rsid w:val="214C617F"/>
    <w:rsid w:val="27147861"/>
    <w:rsid w:val="2996455E"/>
    <w:rsid w:val="2B141BDE"/>
    <w:rsid w:val="2C1A3224"/>
    <w:rsid w:val="2D03015C"/>
    <w:rsid w:val="2E4C2A20"/>
    <w:rsid w:val="2E7A2380"/>
    <w:rsid w:val="2FDA1670"/>
    <w:rsid w:val="30C7444D"/>
    <w:rsid w:val="30EF4A32"/>
    <w:rsid w:val="31717D8A"/>
    <w:rsid w:val="32D1062D"/>
    <w:rsid w:val="33DB773D"/>
    <w:rsid w:val="33F151B2"/>
    <w:rsid w:val="346E0ACE"/>
    <w:rsid w:val="34DC46DD"/>
    <w:rsid w:val="352275ED"/>
    <w:rsid w:val="35860FC7"/>
    <w:rsid w:val="35A065FA"/>
    <w:rsid w:val="36601200"/>
    <w:rsid w:val="366C3ABD"/>
    <w:rsid w:val="368D0943"/>
    <w:rsid w:val="393A75ED"/>
    <w:rsid w:val="399F745E"/>
    <w:rsid w:val="3A323E2F"/>
    <w:rsid w:val="3A6A67D9"/>
    <w:rsid w:val="3AD24F08"/>
    <w:rsid w:val="3D433A20"/>
    <w:rsid w:val="3DDD0CBC"/>
    <w:rsid w:val="3ECD2B96"/>
    <w:rsid w:val="409C46F8"/>
    <w:rsid w:val="4113496B"/>
    <w:rsid w:val="41886A2A"/>
    <w:rsid w:val="43543068"/>
    <w:rsid w:val="45A51959"/>
    <w:rsid w:val="46A64FF1"/>
    <w:rsid w:val="48D17504"/>
    <w:rsid w:val="492359B6"/>
    <w:rsid w:val="49A60395"/>
    <w:rsid w:val="4A8D74ED"/>
    <w:rsid w:val="4AC059BA"/>
    <w:rsid w:val="4AE922E8"/>
    <w:rsid w:val="4B702A09"/>
    <w:rsid w:val="4C8A6559"/>
    <w:rsid w:val="4CA94424"/>
    <w:rsid w:val="4DDD0580"/>
    <w:rsid w:val="4E6B637B"/>
    <w:rsid w:val="4F495A4B"/>
    <w:rsid w:val="509C24AC"/>
    <w:rsid w:val="51E35EB7"/>
    <w:rsid w:val="526263AE"/>
    <w:rsid w:val="53713144"/>
    <w:rsid w:val="54C55B73"/>
    <w:rsid w:val="562F7AA7"/>
    <w:rsid w:val="572F1DEC"/>
    <w:rsid w:val="585055BA"/>
    <w:rsid w:val="58B97C72"/>
    <w:rsid w:val="5C364C78"/>
    <w:rsid w:val="5D0E3E30"/>
    <w:rsid w:val="5F8409E2"/>
    <w:rsid w:val="61801C21"/>
    <w:rsid w:val="61897F29"/>
    <w:rsid w:val="64F93679"/>
    <w:rsid w:val="676905E0"/>
    <w:rsid w:val="676C1E7F"/>
    <w:rsid w:val="68412153"/>
    <w:rsid w:val="68857E17"/>
    <w:rsid w:val="696C7F6C"/>
    <w:rsid w:val="699D0A15"/>
    <w:rsid w:val="69EF4FC9"/>
    <w:rsid w:val="6A375869"/>
    <w:rsid w:val="6DD316A1"/>
    <w:rsid w:val="6E22598D"/>
    <w:rsid w:val="6E8757F0"/>
    <w:rsid w:val="6EE844E0"/>
    <w:rsid w:val="6F943C5A"/>
    <w:rsid w:val="74E463A9"/>
    <w:rsid w:val="76053BCA"/>
    <w:rsid w:val="766F54E7"/>
    <w:rsid w:val="76A6132A"/>
    <w:rsid w:val="77EE3B11"/>
    <w:rsid w:val="78427FE2"/>
    <w:rsid w:val="78795C2D"/>
    <w:rsid w:val="78E0091E"/>
    <w:rsid w:val="7956473D"/>
    <w:rsid w:val="7A99369B"/>
    <w:rsid w:val="7BBD6038"/>
    <w:rsid w:val="7C824F1B"/>
    <w:rsid w:val="7D020E63"/>
    <w:rsid w:val="7D1460BA"/>
    <w:rsid w:val="7D603D61"/>
    <w:rsid w:val="7F7E49E1"/>
    <w:rsid w:val="7FE9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left"/>
    </w:pPr>
    <w:rPr>
      <w:rFonts w:eastAsia="仿宋" w:asciiTheme="minorAscii" w:hAnsiTheme="minorAsci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100" w:after="90" w:line="360" w:lineRule="auto"/>
      <w:jc w:val="center"/>
      <w:outlineLvl w:val="0"/>
    </w:pPr>
    <w:rPr>
      <w:rFonts w:eastAsia="方正小标宋简体"/>
      <w:kern w:val="44"/>
      <w:szCs w:val="24"/>
    </w:rPr>
  </w:style>
  <w:style w:type="paragraph" w:styleId="3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9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sz w:val="24"/>
      <w:szCs w:val="27"/>
      <w:lang w:val="en-US" w:bidi="ar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160" w:after="170"/>
      <w:ind w:firstLine="723" w:firstLineChars="200"/>
      <w:outlineLvl w:val="3"/>
    </w:pPr>
    <w:rPr>
      <w:rFonts w:eastAsia="仿宋" w:cstheme="minorBidi"/>
      <w:b/>
      <w:kern w:val="2"/>
      <w:sz w:val="24"/>
      <w:szCs w:val="24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1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6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11</Pages>
  <Words>489</Words>
  <Characters>498</Characters>
  <Lines>43</Lines>
  <Paragraphs>12</Paragraphs>
  <TotalTime>26</TotalTime>
  <ScaleCrop>false</ScaleCrop>
  <LinksUpToDate>false</LinksUpToDate>
  <CharactersWithSpaces>498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2024-11-19T00:46:00Z</dcterms:created>
  <dc:creator>郭聪</dc:creator>
  <cp:lastModifiedBy>佳琳or 家妍</cp:lastModifiedBy>
  <cp:lastPrinted>2026-09-08T06:49:00Z</cp:lastPrinted>
  <dcterms:modified xsi:type="dcterms:W3CDTF">2026-09-09T05:44:17Z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A879D833E5E7476081593C98DCAC9CB0_13</vt:lpwstr>
  </property>
  <property fmtid="{D5CDD505-2E9C-101B-9397-08002B2CF9AE}" pid="4" name="KSOTemplateDocerSaveRecord">
    <vt:lpwstr>eyJoZGlkIjoiMjliYjM2ZWNiOTBlY2NlODcyZTA3OTVlNThkNjRjNjUiLCJ1c2VySWQiOiIyNTE5NjIzNDIifQ==</vt:lpwstr>
  </property>
</Properties>
</file>