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200FC">
      <w:pPr>
        <w:spacing w:line="540" w:lineRule="exact"/>
        <w:ind w:firstLine="0" w:firstLineChars="0"/>
        <w:jc w:val="both"/>
        <w:rPr>
          <w:rFonts w:ascii="方正小标宋简体" w:hAnsi="方正小标宋简体" w:eastAsia="方正小标宋简体" w:cs="宋体"/>
          <w:kern w:val="0"/>
          <w:szCs w:val="32"/>
          <w:lang w:val="zh-CN" w:bidi="zh-CN"/>
          <w14:ligatures w14:val="none"/>
        </w:rPr>
      </w:pPr>
      <w:r>
        <w:rPr>
          <w:rFonts w:hint="eastAsia" w:ascii="方正小标宋简体" w:hAnsi="方正小标宋简体" w:eastAsia="方正小标宋简体" w:cs="宋体"/>
          <w:kern w:val="0"/>
          <w:szCs w:val="32"/>
          <w:lang w:val="zh-CN" w:bidi="zh-CN"/>
          <w14:ligatures w14:val="none"/>
        </w:rPr>
        <w:t>附</w:t>
      </w:r>
      <w:r>
        <w:rPr>
          <w:rFonts w:ascii="方正小标宋简体" w:hAnsi="方正小标宋简体" w:eastAsia="方正小标宋简体" w:cs="宋体"/>
          <w:kern w:val="0"/>
          <w:szCs w:val="32"/>
          <w:lang w:val="zh-CN" w:bidi="zh-CN"/>
          <w14:ligatures w14:val="none"/>
        </w:rPr>
        <w:t>件4</w:t>
      </w:r>
    </w:p>
    <w:p w14:paraId="15ED2442">
      <w:pPr>
        <w:widowControl w:val="0"/>
        <w:spacing w:line="600" w:lineRule="exact"/>
        <w:ind w:firstLine="0" w:firstLineChars="0"/>
        <w:jc w:val="center"/>
        <w:rPr>
          <w:rFonts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</w:pPr>
      <w:bookmarkStart w:id="0" w:name="_GoBack"/>
      <w:r>
        <w:rPr>
          <w:rFonts w:hint="eastAsia"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杭州电子科技大学信息工程学院2</w:t>
      </w:r>
      <w:r>
        <w:rPr>
          <w:rFonts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025</w:t>
      </w:r>
      <w:r>
        <w:rPr>
          <w:rFonts w:hint="eastAsia"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年暑期社会实践各二级学院团队数量分配表</w:t>
      </w:r>
    </w:p>
    <w:bookmarkEnd w:id="0"/>
    <w:tbl>
      <w:tblPr>
        <w:tblStyle w:val="4"/>
        <w:tblW w:w="125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782"/>
        <w:gridCol w:w="827"/>
        <w:gridCol w:w="1486"/>
        <w:gridCol w:w="1742"/>
        <w:gridCol w:w="1486"/>
        <w:gridCol w:w="1462"/>
        <w:gridCol w:w="1558"/>
        <w:gridCol w:w="1423"/>
      </w:tblGrid>
      <w:tr w14:paraId="38EC2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257E2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E2909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</w:tc>
        <w:tc>
          <w:tcPr>
            <w:tcW w:w="9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A2556C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数量</w:t>
            </w:r>
          </w:p>
        </w:tc>
      </w:tr>
      <w:tr w14:paraId="2C9BF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D7C58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487834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71E5D6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总数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BDDC3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①理论普及宣讲团</w:t>
            </w:r>
          </w:p>
          <w:p w14:paraId="049AD939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br w:type="textWrapping"/>
            </w:r>
            <w:r>
              <w:rPr>
                <w:rFonts w:hint="eastAsia"/>
                <w:sz w:val="24"/>
              </w:rPr>
              <w:t>②“我为资助代言”国家资助政策宣讲</w:t>
            </w:r>
            <w:r>
              <w:rPr>
                <w:sz w:val="24"/>
              </w:rPr>
              <w:t>团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073585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</w:p>
          <w:p w14:paraId="32866520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①党史学习教育团</w:t>
            </w:r>
          </w:p>
          <w:p w14:paraId="35BEA2A1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br w:type="textWrapping"/>
            </w:r>
            <w:r>
              <w:rPr>
                <w:rFonts w:hint="eastAsia"/>
                <w:sz w:val="24"/>
              </w:rPr>
              <w:t>②纪念红军长征胜利90周年“重走长征路”实践团</w:t>
            </w:r>
          </w:p>
          <w:p w14:paraId="08B2875A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33AB47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①乡村振兴促进团</w:t>
            </w:r>
          </w:p>
          <w:p w14:paraId="09BB8C01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</w:p>
          <w:p w14:paraId="1E9A80FE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②共同富裕实践团</w:t>
            </w:r>
          </w:p>
          <w:p w14:paraId="473EF303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BD98B1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①民族团结实践团</w:t>
            </w:r>
          </w:p>
          <w:p w14:paraId="4644EE8E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</w:p>
          <w:p w14:paraId="5FC8D61C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②反邪教宣传实践团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7B0CA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①</w:t>
            </w:r>
            <w:r>
              <w:rPr>
                <w:sz w:val="24"/>
              </w:rPr>
              <w:t>生态文明实践团</w:t>
            </w:r>
          </w:p>
          <w:p w14:paraId="4E30B08C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②</w:t>
            </w:r>
            <w:r>
              <w:rPr>
                <w:sz w:val="24"/>
              </w:rPr>
              <w:t>文明新风实践团</w:t>
            </w:r>
          </w:p>
          <w:p w14:paraId="68152E47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③美丽浙江实践团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3A4189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①发展成就观察团</w:t>
            </w:r>
          </w:p>
          <w:p w14:paraId="285C1939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</w:p>
          <w:p w14:paraId="496F72A4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②科技创新</w:t>
            </w:r>
            <w:r>
              <w:rPr>
                <w:sz w:val="24"/>
              </w:rPr>
              <w:t>实践团</w:t>
            </w:r>
          </w:p>
        </w:tc>
      </w:tr>
      <w:tr w14:paraId="0124C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D325FF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98C4AA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机械工程学院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4A9BB3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0F1B1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9D6C2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6030A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D13DC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BF9CDD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41B76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14:paraId="2017C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0A159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1B6507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电子工程学院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C9B2E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3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DF4D2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4C677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967CB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2E7FB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30B40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FB437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14:paraId="6A3BF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71C07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CF0B3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计算机学院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A32A2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  <w:r>
              <w:rPr>
                <w:sz w:val="24"/>
              </w:rPr>
              <w:t>1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C5F0B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70E25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7AA5F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514D3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4E7B14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DCE87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14:paraId="72CA2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E7FF0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C7013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经济学院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2421B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  <w:r>
              <w:rPr>
                <w:sz w:val="24"/>
              </w:rPr>
              <w:t>0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D7288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06E484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2923F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517EBE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A92CD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3BC0B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14:paraId="5AE18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B5CEA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77A76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管理学院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970D6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13EA2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E397AE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C6829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7B91B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080ED6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404CE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14:paraId="53CB7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5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477C34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总计</w:t>
            </w:r>
          </w:p>
        </w:tc>
        <w:tc>
          <w:tcPr>
            <w:tcW w:w="9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89565">
            <w:pPr>
              <w:spacing w:line="240" w:lineRule="auto"/>
              <w:ind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200</w:t>
            </w:r>
          </w:p>
        </w:tc>
      </w:tr>
    </w:tbl>
    <w:p w14:paraId="3BB04DD6">
      <w:pPr>
        <w:widowControl w:val="0"/>
        <w:spacing w:line="600" w:lineRule="exact"/>
        <w:ind w:firstLine="480"/>
        <w:jc w:val="both"/>
        <w:rPr>
          <w:color w:val="auto"/>
          <w:sz w:val="24"/>
          <w14:ligatures w14:val="none"/>
        </w:rPr>
      </w:pPr>
      <w:r>
        <w:rPr>
          <w:color w:val="auto"/>
          <w:sz w:val="24"/>
          <w14:ligatures w14:val="none"/>
        </w:rPr>
        <w:t>备注：总数量是各</w:t>
      </w:r>
      <w:r>
        <w:rPr>
          <w:rFonts w:hint="eastAsia"/>
          <w:color w:val="auto"/>
          <w:sz w:val="24"/>
          <w14:ligatures w14:val="none"/>
        </w:rPr>
        <w:t>二级</w:t>
      </w:r>
      <w:r>
        <w:rPr>
          <w:color w:val="auto"/>
          <w:sz w:val="24"/>
          <w14:ligatures w14:val="none"/>
        </w:rPr>
        <w:t>学院需完成的最低指标，不设上限。</w:t>
      </w:r>
    </w:p>
    <w:p w14:paraId="6CAF45D1">
      <w:pPr>
        <w:keepNext/>
        <w:keepLines/>
        <w:widowControl w:val="0"/>
        <w:spacing w:before="340" w:after="330" w:line="578" w:lineRule="auto"/>
        <w:ind w:firstLine="0" w:firstLineChars="0"/>
        <w:jc w:val="both"/>
        <w:outlineLvl w:val="0"/>
        <w:rPr>
          <w:rFonts w:ascii="等线" w:hAnsi="等线" w:eastAsia="等线" w:cs="Times New Roman"/>
          <w:b/>
          <w:bCs/>
          <w:color w:val="auto"/>
          <w:kern w:val="44"/>
          <w:sz w:val="44"/>
          <w:szCs w:val="44"/>
          <w14:ligatures w14:val="none"/>
        </w:rPr>
        <w:sectPr>
          <w:pgSz w:w="16838" w:h="11906" w:orient="landscape"/>
          <w:pgMar w:top="1803" w:right="1440" w:bottom="1803" w:left="1440" w:header="851" w:footer="992" w:gutter="0"/>
          <w:pgNumType w:fmt="decimal"/>
          <w:cols w:space="0" w:num="1"/>
          <w:docGrid w:type="lines" w:linePitch="319" w:charSpace="0"/>
        </w:sectPr>
      </w:pPr>
    </w:p>
    <w:p w14:paraId="52DD40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D54586"/>
    <w:rsid w:val="02D5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ind w:firstLine="720" w:firstLineChars="200"/>
    </w:pPr>
    <w:rPr>
      <w:rFonts w:ascii="Times New Roman" w:hAnsi="Times New Roman" w:eastAsia="仿宋" w:cs="仿宋"/>
      <w:color w:val="000000"/>
      <w:kern w:val="2"/>
      <w:sz w:val="32"/>
      <w:szCs w:val="24"/>
      <w:lang w:val="en-US" w:eastAsia="zh-CN" w:bidi="ar-SA"/>
      <w14:ligatures w14:val="standardContextual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2025-05-30T08:51:00Z</dcterms:created>
  <dc:creator>WPS_1616894976</dc:creator>
  <cp:lastModifiedBy>WPS_1616894976</cp:lastModifiedBy>
  <dcterms:modified xsi:type="dcterms:W3CDTF">2025-05-30T08:52:20Z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5D959DEA0C724D229E4C9B6FB96F0BB1_11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