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E93F3">
      <w:pPr>
        <w:tabs>
          <w:tab w:val="left" w:pos="836"/>
          <w:tab w:val="left" w:pos="5155"/>
        </w:tabs>
        <w:spacing w:before="166"/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  <w:t>附件2：</w:t>
      </w:r>
    </w:p>
    <w:p w14:paraId="53818D48">
      <w:pPr>
        <w:tabs>
          <w:tab w:val="left" w:pos="836"/>
          <w:tab w:val="left" w:pos="5155"/>
        </w:tabs>
        <w:spacing w:before="166"/>
        <w:rPr>
          <w:rFonts w:hint="eastAsia" w:ascii="黑体" w:eastAsia="黑体" w:hAnsiTheme="minorHAnsi" w:cstheme="minorBidi"/>
          <w:kern w:val="2"/>
          <w:sz w:val="32"/>
          <w:szCs w:val="32"/>
          <w:lang w:val="en-US" w:eastAsia="zh-CN" w:bidi="ar-SA"/>
        </w:rPr>
      </w:pPr>
    </w:p>
    <w:p w14:paraId="29CB0C87">
      <w:pPr>
        <w:spacing w:line="369" w:lineRule="auto"/>
        <w:ind w:right="1135"/>
        <w:rPr>
          <w:rFonts w:hint="eastAsia" w:ascii="黑体" w:hAnsi="黑体" w:eastAsia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第二批院</w:t>
      </w:r>
      <w:r>
        <w:rPr>
          <w:rFonts w:hint="eastAsia" w:ascii="黑体" w:hAnsi="黑体" w:eastAsia="黑体"/>
          <w:sz w:val="28"/>
        </w:rPr>
        <w:t>级“双带头人”教师党支部书记工作室</w:t>
      </w:r>
    </w:p>
    <w:p w14:paraId="561E9182">
      <w:pPr>
        <w:spacing w:line="369" w:lineRule="auto"/>
        <w:ind w:right="1135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第二批院</w:t>
      </w:r>
      <w:r>
        <w:rPr>
          <w:rFonts w:hint="eastAsia" w:ascii="黑体" w:hAnsi="黑体" w:eastAsia="黑体"/>
          <w:sz w:val="28"/>
        </w:rPr>
        <w:t>级党建</w:t>
      </w:r>
      <w:r>
        <w:rPr>
          <w:rFonts w:hint="eastAsia" w:ascii="黑体" w:hAnsi="黑体" w:eastAsia="黑体"/>
          <w:sz w:val="28"/>
          <w:lang w:val="en-US" w:eastAsia="zh-CN"/>
        </w:rPr>
        <w:t>工作标杆院系</w:t>
      </w:r>
      <w:r>
        <w:rPr>
          <w:rFonts w:hint="eastAsia" w:ascii="黑体" w:hAnsi="黑体" w:eastAsia="黑体"/>
          <w:sz w:val="28"/>
        </w:rPr>
        <w:tab/>
      </w:r>
    </w:p>
    <w:p w14:paraId="02A6639B">
      <w:pPr>
        <w:spacing w:line="369" w:lineRule="auto"/>
        <w:ind w:right="1135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第二批院</w:t>
      </w:r>
      <w:r>
        <w:rPr>
          <w:rFonts w:hint="eastAsia" w:ascii="黑体" w:hAnsi="黑体" w:eastAsia="黑体"/>
          <w:sz w:val="28"/>
        </w:rPr>
        <w:t>级党建</w:t>
      </w:r>
      <w:r>
        <w:rPr>
          <w:rFonts w:hint="eastAsia" w:ascii="黑体" w:hAnsi="黑体" w:eastAsia="黑体"/>
          <w:sz w:val="28"/>
          <w:lang w:val="en-US" w:eastAsia="zh-CN"/>
        </w:rPr>
        <w:t>工作样板支部</w:t>
      </w:r>
      <w:r>
        <w:rPr>
          <w:rFonts w:hint="eastAsia" w:ascii="黑体" w:hAnsi="黑体" w:eastAsia="黑体"/>
          <w:sz w:val="28"/>
        </w:rPr>
        <w:tab/>
      </w:r>
    </w:p>
    <w:p w14:paraId="6D88B3C1">
      <w:pPr>
        <w:pStyle w:val="6"/>
        <w:rPr>
          <w:rFonts w:ascii="黑体"/>
          <w:sz w:val="24"/>
        </w:rPr>
      </w:pPr>
    </w:p>
    <w:p w14:paraId="00910592">
      <w:pPr>
        <w:pStyle w:val="6"/>
        <w:rPr>
          <w:rFonts w:ascii="黑体"/>
          <w:sz w:val="24"/>
        </w:rPr>
      </w:pPr>
    </w:p>
    <w:p w14:paraId="77E1A776">
      <w:pPr>
        <w:pStyle w:val="6"/>
        <w:spacing w:before="12"/>
        <w:rPr>
          <w:rFonts w:ascii="黑体"/>
          <w:sz w:val="33"/>
        </w:rPr>
      </w:pPr>
    </w:p>
    <w:p w14:paraId="4A1469F8">
      <w:pPr>
        <w:pStyle w:val="6"/>
        <w:spacing w:before="12"/>
        <w:rPr>
          <w:rFonts w:ascii="黑体"/>
          <w:sz w:val="33"/>
        </w:rPr>
      </w:pPr>
    </w:p>
    <w:p w14:paraId="45E126E8">
      <w:pPr>
        <w:pStyle w:val="1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 w:firstLine="1200" w:firstLineChars="300"/>
        <w:jc w:val="left"/>
        <w:rPr>
          <w:rFonts w:hint="default" w:asciiTheme="minorEastAsia" w:hAnsiTheme="minorEastAsia" w:eastAsiaTheme="minorEastAsia"/>
          <w:sz w:val="40"/>
          <w:szCs w:val="40"/>
          <w:lang w:val="en-US" w:eastAsia="zh-CN"/>
        </w:rPr>
      </w:pPr>
      <w:r>
        <w:rPr>
          <w:rFonts w:hint="eastAsia" w:asciiTheme="minorEastAsia" w:hAnsiTheme="minorEastAsia" w:eastAsiaTheme="minorEastAsia"/>
          <w:sz w:val="40"/>
          <w:szCs w:val="40"/>
          <w:lang w:val="en-US" w:eastAsia="zh-CN"/>
        </w:rPr>
        <w:t>杭州电子科技大学信息工程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40"/>
          <w:szCs w:val="40"/>
          <w:lang w:val="en-US" w:eastAsia="zh-CN"/>
        </w:rPr>
        <w:t>学院</w:t>
      </w:r>
    </w:p>
    <w:p w14:paraId="1792BCC7">
      <w:pPr>
        <w:pStyle w:val="1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 w:firstLine="1440" w:firstLineChars="300"/>
        <w:jc w:val="left"/>
        <w:rPr>
          <w:rFonts w:hint="default" w:asciiTheme="minorEastAsia" w:hAnsiTheme="minorEastAsia" w:eastAsiaTheme="minorEastAsia"/>
          <w:spacing w:val="-19"/>
          <w:lang w:val="en-US" w:eastAsia="zh-CN"/>
        </w:rPr>
      </w:pPr>
      <w:r>
        <w:rPr>
          <w:rFonts w:asciiTheme="minorEastAsia" w:hAnsiTheme="minorEastAsia" w:eastAsiaTheme="minorEastAsia"/>
        </w:rPr>
        <w:t>党建项目培</w:t>
      </w:r>
      <w:r>
        <w:rPr>
          <w:rFonts w:asciiTheme="minorEastAsia" w:hAnsiTheme="minorEastAsia" w:eastAsiaTheme="minorEastAsia"/>
          <w:spacing w:val="-19"/>
        </w:rPr>
        <w:t>育</w:t>
      </w:r>
      <w:r>
        <w:rPr>
          <w:rFonts w:hint="eastAsia" w:asciiTheme="minorEastAsia" w:hAnsiTheme="minorEastAsia" w:eastAsiaTheme="minorEastAsia"/>
          <w:lang w:val="en-US" w:eastAsia="zh-CN"/>
        </w:rPr>
        <w:t>进展报告表</w:t>
      </w:r>
    </w:p>
    <w:p w14:paraId="74BE893D">
      <w:pPr>
        <w:spacing w:line="465" w:lineRule="auto"/>
        <w:ind w:left="1588" w:right="6632"/>
        <w:rPr>
          <w:spacing w:val="-29"/>
          <w:sz w:val="28"/>
        </w:rPr>
      </w:pPr>
    </w:p>
    <w:p w14:paraId="6D700B59">
      <w:pPr>
        <w:spacing w:line="465" w:lineRule="auto"/>
        <w:ind w:left="1588" w:right="6632"/>
        <w:rPr>
          <w:spacing w:val="-29"/>
          <w:sz w:val="28"/>
        </w:rPr>
      </w:pPr>
    </w:p>
    <w:p w14:paraId="5687BF93">
      <w:pPr>
        <w:spacing w:line="465" w:lineRule="auto"/>
        <w:ind w:left="1588" w:right="6632"/>
        <w:rPr>
          <w:spacing w:val="-29"/>
          <w:sz w:val="28"/>
        </w:rPr>
      </w:pPr>
    </w:p>
    <w:p w14:paraId="2E1C4C75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rFonts w:hint="eastAsia"/>
          <w:spacing w:val="2"/>
          <w:sz w:val="32"/>
          <w:szCs w:val="32"/>
        </w:rPr>
        <w:t>支部</w:t>
      </w:r>
      <w:r>
        <w:rPr>
          <w:spacing w:val="2"/>
          <w:sz w:val="32"/>
          <w:szCs w:val="32"/>
        </w:rPr>
        <w:t>名称 ：</w:t>
      </w:r>
    </w:p>
    <w:p w14:paraId="59ECB172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项目负责人：</w:t>
      </w:r>
    </w:p>
    <w:p w14:paraId="2E2647D6">
      <w:pPr>
        <w:spacing w:line="466" w:lineRule="auto"/>
        <w:ind w:firstLine="1572" w:firstLineChars="600"/>
        <w:rPr>
          <w:spacing w:val="-29"/>
          <w:sz w:val="32"/>
          <w:szCs w:val="32"/>
        </w:rPr>
      </w:pPr>
      <w:r>
        <w:rPr>
          <w:spacing w:val="-29"/>
          <w:sz w:val="32"/>
          <w:szCs w:val="32"/>
        </w:rPr>
        <w:t>联 系 电 话 ：</w:t>
      </w:r>
    </w:p>
    <w:p w14:paraId="41AE485A">
      <w:pPr>
        <w:spacing w:line="466" w:lineRule="auto"/>
        <w:ind w:firstLine="1536" w:firstLineChars="600"/>
        <w:rPr>
          <w:sz w:val="32"/>
          <w:szCs w:val="32"/>
        </w:rPr>
      </w:pPr>
      <w:r>
        <w:rPr>
          <w:spacing w:val="-32"/>
          <w:sz w:val="32"/>
          <w:szCs w:val="32"/>
        </w:rPr>
        <w:t>填 报 日 期 ：</w:t>
      </w:r>
    </w:p>
    <w:p w14:paraId="1C78E386">
      <w:pPr>
        <w:pStyle w:val="6"/>
      </w:pPr>
    </w:p>
    <w:p w14:paraId="23CFC38A">
      <w:pPr>
        <w:pStyle w:val="6"/>
        <w:spacing w:before="3"/>
        <w:rPr>
          <w:sz w:val="40"/>
        </w:rPr>
      </w:pPr>
    </w:p>
    <w:p w14:paraId="5EC54370">
      <w:pPr>
        <w:ind w:left="593" w:right="653"/>
        <w:jc w:val="center"/>
        <w:rPr>
          <w:sz w:val="36"/>
        </w:rPr>
      </w:pPr>
    </w:p>
    <w:p w14:paraId="0D4E41FD">
      <w:pPr>
        <w:ind w:left="593" w:right="653"/>
        <w:jc w:val="center"/>
        <w:rPr>
          <w:sz w:val="36"/>
        </w:rPr>
      </w:pPr>
    </w:p>
    <w:p w14:paraId="13EE0565">
      <w:pPr>
        <w:ind w:left="593" w:right="653"/>
        <w:jc w:val="center"/>
        <w:rPr>
          <w:sz w:val="36"/>
        </w:rPr>
      </w:pPr>
      <w:r>
        <w:rPr>
          <w:rFonts w:ascii="Times New Roman" w:eastAsia="Times New Roman"/>
          <w:sz w:val="36"/>
        </w:rPr>
        <w:t>202</w:t>
      </w:r>
      <w:r>
        <w:rPr>
          <w:rFonts w:hint="eastAsia" w:ascii="Times New Roman" w:eastAsia="宋体"/>
          <w:sz w:val="36"/>
          <w:lang w:val="en-US" w:eastAsia="zh-CN"/>
        </w:rPr>
        <w:t>4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 xml:space="preserve">年 </w:t>
      </w:r>
      <w:r>
        <w:rPr>
          <w:rFonts w:ascii="Times New Roman" w:eastAsia="Times New Roman"/>
          <w:sz w:val="36"/>
        </w:rPr>
        <w:t>1</w:t>
      </w:r>
      <w:r>
        <w:rPr>
          <w:rFonts w:hint="eastAsia" w:asciiTheme="minorEastAsia" w:hAnsiTheme="minorEastAsia"/>
          <w:sz w:val="36"/>
          <w:lang w:val="en-US" w:eastAsia="zh-CN"/>
        </w:rPr>
        <w:t>0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>月</w:t>
      </w:r>
    </w:p>
    <w:p w14:paraId="77FE7AF9">
      <w:pPr>
        <w:jc w:val="center"/>
        <w:rPr>
          <w:sz w:val="36"/>
        </w:rPr>
        <w:sectPr>
          <w:footerReference r:id="rId3" w:type="default"/>
          <w:footerReference r:id="rId4" w:type="even"/>
          <w:pgSz w:w="11910" w:h="16840"/>
          <w:pgMar w:top="1582" w:right="1701" w:bottom="1701" w:left="1701" w:header="0" w:footer="1514" w:gutter="0"/>
          <w:pgNumType w:fmt="numberInDash"/>
          <w:cols w:space="720" w:num="1"/>
        </w:sectPr>
      </w:pPr>
    </w:p>
    <w:p w14:paraId="0A9301CB">
      <w:pPr>
        <w:spacing w:before="42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一、基本信息</w:t>
      </w:r>
    </w:p>
    <w:p w14:paraId="7727B5CE">
      <w:pPr>
        <w:pStyle w:val="6"/>
        <w:spacing w:before="3"/>
        <w:rPr>
          <w:rFonts w:ascii="黑体"/>
          <w:sz w:val="12"/>
        </w:rPr>
      </w:pPr>
    </w:p>
    <w:tbl>
      <w:tblPr>
        <w:tblStyle w:val="19"/>
        <w:tblW w:w="0" w:type="auto"/>
        <w:tblInd w:w="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1603"/>
        <w:gridCol w:w="2305"/>
        <w:gridCol w:w="3521"/>
      </w:tblGrid>
      <w:tr w14:paraId="17531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</w:trPr>
        <w:tc>
          <w:tcPr>
            <w:tcW w:w="1800" w:type="dxa"/>
          </w:tcPr>
          <w:p w14:paraId="7944FF00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536B40DC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442B908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BB5F35C">
            <w:pPr>
              <w:pStyle w:val="18"/>
              <w:spacing w:before="187"/>
              <w:ind w:left="160" w:right="1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建设单位名称</w:t>
            </w:r>
          </w:p>
        </w:tc>
        <w:tc>
          <w:tcPr>
            <w:tcW w:w="7429" w:type="dxa"/>
            <w:gridSpan w:val="3"/>
          </w:tcPr>
          <w:p w14:paraId="2A12ABA1">
            <w:pPr>
              <w:pStyle w:val="18"/>
              <w:spacing w:before="123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填写说明：</w:t>
            </w:r>
          </w:p>
          <w:p w14:paraId="2AE4D27B">
            <w:pPr>
              <w:pStyle w:val="18"/>
              <w:numPr>
                <w:ilvl w:val="0"/>
                <w:numId w:val="1"/>
              </w:numPr>
              <w:spacing w:before="82"/>
              <w:ind w:left="108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规范填写建设单位名称：</w:t>
            </w:r>
          </w:p>
          <w:p w14:paraId="2857EBD8">
            <w:pPr>
              <w:pStyle w:val="1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default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标杆院系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，范例： **学院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党总支</w:t>
            </w:r>
          </w:p>
          <w:p w14:paraId="5BF747E8">
            <w:pPr>
              <w:pStyle w:val="1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）样板支部，范例： **学院**党支部</w:t>
            </w:r>
          </w:p>
          <w:p w14:paraId="0435BFCE">
            <w:pPr>
              <w:pStyle w:val="18"/>
              <w:numPr>
                <w:ilvl w:val="0"/>
                <w:numId w:val="0"/>
              </w:numPr>
              <w:tabs>
                <w:tab w:val="left" w:pos="534"/>
              </w:tabs>
              <w:spacing w:before="82"/>
              <w:ind w:left="83" w:leftChars="0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）工作室，范例： **学院**党支部“双带头人”教师党支部书记工作室</w:t>
            </w:r>
          </w:p>
          <w:p w14:paraId="77CC39F7">
            <w:pPr>
              <w:pStyle w:val="18"/>
              <w:spacing w:before="2" w:line="310" w:lineRule="atLeast"/>
              <w:ind w:left="83" w:right="9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kern w:val="2"/>
                <w:sz w:val="24"/>
                <w:szCs w:val="24"/>
                <w:lang w:val="en-US" w:eastAsia="zh-CN" w:bidi="ar-SA"/>
              </w:rPr>
              <w:t>2. 若名称在建设期发生变化，需填写原名称和经上级党组织确认的现名称</w:t>
            </w:r>
          </w:p>
        </w:tc>
      </w:tr>
      <w:tr w14:paraId="547AC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00" w:type="dxa"/>
          </w:tcPr>
          <w:p w14:paraId="21FA0CF8">
            <w:pPr>
              <w:pStyle w:val="18"/>
              <w:spacing w:before="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830AC4E">
            <w:pPr>
              <w:pStyle w:val="18"/>
              <w:ind w:left="160" w:right="1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建设类型</w:t>
            </w:r>
          </w:p>
        </w:tc>
        <w:tc>
          <w:tcPr>
            <w:tcW w:w="7429" w:type="dxa"/>
            <w:gridSpan w:val="3"/>
          </w:tcPr>
          <w:p w14:paraId="60AEADBE">
            <w:pPr>
              <w:pStyle w:val="18"/>
              <w:numPr>
                <w:ilvl w:val="0"/>
                <w:numId w:val="2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第二批院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 “双带头人”教师党支部书记工作室</w:t>
            </w:r>
          </w:p>
          <w:p w14:paraId="30924918">
            <w:pPr>
              <w:pStyle w:val="18"/>
              <w:numPr>
                <w:ilvl w:val="0"/>
                <w:numId w:val="2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第二批院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级党建工作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标杆院系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</w:p>
          <w:p w14:paraId="630F7CAA">
            <w:pPr>
              <w:pStyle w:val="18"/>
              <w:numPr>
                <w:ilvl w:val="0"/>
                <w:numId w:val="2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第二批院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级党建工作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样板支部</w:t>
            </w:r>
          </w:p>
        </w:tc>
      </w:tr>
      <w:tr w14:paraId="54313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0" w:type="dxa"/>
            <w:vMerge w:val="restart"/>
          </w:tcPr>
          <w:p w14:paraId="279B8C5F">
            <w:pPr>
              <w:pStyle w:val="18"/>
              <w:spacing w:before="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1867006">
            <w:pPr>
              <w:pStyle w:val="18"/>
              <w:ind w:left="54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</w:t>
            </w:r>
          </w:p>
        </w:tc>
        <w:tc>
          <w:tcPr>
            <w:tcW w:w="1603" w:type="dxa"/>
          </w:tcPr>
          <w:p w14:paraId="2FFA3C00">
            <w:pPr>
              <w:pStyle w:val="18"/>
              <w:spacing w:before="89"/>
              <w:ind w:left="62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305" w:type="dxa"/>
          </w:tcPr>
          <w:p w14:paraId="2E1528E2">
            <w:pPr>
              <w:pStyle w:val="18"/>
              <w:spacing w:before="89"/>
              <w:ind w:left="600" w:right="59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职务/职称</w:t>
            </w:r>
          </w:p>
        </w:tc>
        <w:tc>
          <w:tcPr>
            <w:tcW w:w="3521" w:type="dxa"/>
          </w:tcPr>
          <w:p w14:paraId="4ACAA9B6">
            <w:pPr>
              <w:pStyle w:val="18"/>
              <w:spacing w:before="89"/>
              <w:ind w:left="942" w:right="9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办公电话</w:t>
            </w:r>
          </w:p>
        </w:tc>
      </w:tr>
      <w:tr w14:paraId="330EE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6AED6ED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</w:tcPr>
          <w:p w14:paraId="62A85F17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5" w:type="dxa"/>
          </w:tcPr>
          <w:p w14:paraId="203BDAD1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1" w:type="dxa"/>
          </w:tcPr>
          <w:p w14:paraId="1B7BE4CD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F63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0" w:type="dxa"/>
            <w:vMerge w:val="restart"/>
          </w:tcPr>
          <w:p w14:paraId="7EE52665">
            <w:pPr>
              <w:pStyle w:val="18"/>
              <w:spacing w:before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99A261F">
            <w:pPr>
              <w:pStyle w:val="18"/>
              <w:ind w:left="54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联系人</w:t>
            </w:r>
          </w:p>
        </w:tc>
        <w:tc>
          <w:tcPr>
            <w:tcW w:w="1603" w:type="dxa"/>
          </w:tcPr>
          <w:p w14:paraId="10C422BE">
            <w:pPr>
              <w:pStyle w:val="18"/>
              <w:spacing w:before="89"/>
              <w:ind w:left="62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305" w:type="dxa"/>
          </w:tcPr>
          <w:p w14:paraId="55B0A868">
            <w:pPr>
              <w:pStyle w:val="18"/>
              <w:spacing w:before="89"/>
              <w:ind w:left="600" w:right="59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职务/职称</w:t>
            </w:r>
          </w:p>
        </w:tc>
        <w:tc>
          <w:tcPr>
            <w:tcW w:w="3521" w:type="dxa"/>
          </w:tcPr>
          <w:p w14:paraId="0AD60D49">
            <w:pPr>
              <w:pStyle w:val="18"/>
              <w:spacing w:before="89"/>
              <w:ind w:left="942" w:right="9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办公电话/手机</w:t>
            </w:r>
          </w:p>
        </w:tc>
      </w:tr>
      <w:tr w14:paraId="13DAA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648C0E5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03" w:type="dxa"/>
          </w:tcPr>
          <w:p w14:paraId="0BD8D35E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5" w:type="dxa"/>
          </w:tcPr>
          <w:p w14:paraId="0DCCC263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1" w:type="dxa"/>
          </w:tcPr>
          <w:p w14:paraId="39B3FE22">
            <w:pPr>
              <w:pStyle w:val="1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0E4253B3">
      <w:pPr>
        <w:spacing w:before="196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二、验收自查总结</w:t>
      </w:r>
    </w:p>
    <w:p w14:paraId="1DCF2B2A">
      <w:pPr>
        <w:pStyle w:val="6"/>
        <w:spacing w:before="2"/>
        <w:rPr>
          <w:rFonts w:ascii="黑体"/>
          <w:sz w:val="9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102870</wp:posOffset>
                </wp:positionV>
                <wp:extent cx="5880100" cy="3545205"/>
                <wp:effectExtent l="4445" t="4445" r="20955" b="12700"/>
                <wp:wrapTopAndBottom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354520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F52D9C">
                            <w:pPr>
                              <w:ind w:left="103"/>
                              <w:rPr>
                                <w:rFonts w:ascii="Microsoft JhengHei" w:eastAsia="Microsoft JhengHe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4"/>
                              </w:rPr>
                              <w:t>（一）重点任务完成情况清单</w:t>
                            </w:r>
                          </w:p>
                          <w:p w14:paraId="2D072967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z w:val="21"/>
                              </w:rPr>
                              <w:t>说明：对照申报时提出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>建设计划</w:t>
                            </w:r>
                            <w:r>
                              <w:rPr>
                                <w:sz w:val="21"/>
                              </w:rPr>
                              <w:t>等开展对标自查。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>重点从体制机制、组织机构、队伍建设，资源投入、</w:t>
                            </w:r>
                            <w:r>
                              <w:rPr>
                                <w:sz w:val="21"/>
                              </w:rPr>
                              <w:t>硬件设施，申报时提出的有关创建思路、建设措施，机制创新、实践创新、方法创新等方面，按条目列出落实情况。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>并</w:t>
                            </w:r>
                            <w:r>
                              <w:rPr>
                                <w:sz w:val="21"/>
                              </w:rPr>
                              <w:t>按条目列出建立的党建工作品牌、师生思想政治工作项目、育人载体，以及发表的论文、专著、微视频等标志性成果，介绍典型宣传、网络推介、案例推广情况。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>]</w:t>
                            </w:r>
                          </w:p>
                          <w:p w14:paraId="49AF2540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22F7FC7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5DEC4D2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37B9B3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56D0B451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25C4A11C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75DC278C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53E6DC6A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59BCCFE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401E27F4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CA8619F">
                            <w:pPr>
                              <w:spacing w:before="68" w:line="357" w:lineRule="auto"/>
                              <w:ind w:left="103" w:right="45"/>
                              <w:rPr>
                                <w:sz w:val="21"/>
                              </w:rPr>
                            </w:pPr>
                          </w:p>
                          <w:p w14:paraId="1EB65301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8.1pt;height:279.15pt;width:463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QHHxc2wAAAAsBAAAPAAAA&#10;AAAAAAEAIAAAACIAAABkcnMvZG93bnJldi54bWxQSwECFAAUAAAACACHTuJAGXeIohICAAA0BAAA&#10;DgAAAAAAAAABACAAAAAqAQAAZHJzL2Uyb0RvYy54bWxQSwUGAAAAAAYABgBZAQAArgUAAAAA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2BF52D9C">
                      <w:pPr>
                        <w:ind w:left="103"/>
                        <w:rPr>
                          <w:rFonts w:ascii="Microsoft JhengHei" w:eastAsia="Microsoft JhengHei"/>
                          <w:b/>
                          <w:sz w:val="24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z w:val="24"/>
                        </w:rPr>
                        <w:t>（一）重点任务完成情况清单</w:t>
                      </w:r>
                    </w:p>
                    <w:p w14:paraId="2D072967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z w:val="21"/>
                        </w:rPr>
                        <w:t>说明：对照申报时提出</w:t>
                      </w:r>
                      <w:r>
                        <w:rPr>
                          <w:rFonts w:hint="eastAsia"/>
                          <w:sz w:val="21"/>
                          <w:lang w:val="en-US" w:eastAsia="zh-CN"/>
                        </w:rPr>
                        <w:t>建设计划</w:t>
                      </w:r>
                      <w:r>
                        <w:rPr>
                          <w:sz w:val="21"/>
                        </w:rPr>
                        <w:t>等开展对标自查。</w:t>
                      </w:r>
                      <w:r>
                        <w:rPr>
                          <w:spacing w:val="-9"/>
                          <w:sz w:val="21"/>
                        </w:rPr>
                        <w:t>重点从体制机制、组织机构、队伍建设，资源投入、</w:t>
                      </w:r>
                      <w:r>
                        <w:rPr>
                          <w:sz w:val="21"/>
                        </w:rPr>
                        <w:t>硬件设施，申报时提出的有关创建思路、建设措施，机制创新、实践创新、方法创新等方面，按条目列出落实情况。</w:t>
                      </w:r>
                      <w:r>
                        <w:rPr>
                          <w:rFonts w:hint="eastAsia"/>
                          <w:sz w:val="21"/>
                          <w:lang w:val="en-US" w:eastAsia="zh-CN"/>
                        </w:rPr>
                        <w:t>并</w:t>
                      </w:r>
                      <w:r>
                        <w:rPr>
                          <w:sz w:val="21"/>
                        </w:rPr>
                        <w:t>按条目列出建立的党建工作品牌、师生思想政治工作项目、育人载体，以及发表的论文、专著、微视频等标志性成果，介绍典型宣传、网络推介、案例推广情况。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>]</w:t>
                      </w:r>
                    </w:p>
                    <w:p w14:paraId="49AF2540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22F7FC7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5DEC4D2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37B9B3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56D0B451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25C4A11C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75DC278C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53E6DC6A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59BCCFE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401E27F4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CA8619F">
                      <w:pPr>
                        <w:spacing w:before="68" w:line="357" w:lineRule="auto"/>
                        <w:ind w:left="103" w:right="45"/>
                        <w:rPr>
                          <w:sz w:val="21"/>
                        </w:rPr>
                      </w:pPr>
                    </w:p>
                    <w:p w14:paraId="1EB65301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3280711">
      <w:pPr>
        <w:rPr>
          <w:rFonts w:ascii="黑体"/>
          <w:sz w:val="9"/>
        </w:rPr>
        <w:sectPr>
          <w:footerReference r:id="rId5" w:type="default"/>
          <w:footerReference r:id="rId6" w:type="even"/>
          <w:pgSz w:w="11910" w:h="16840"/>
          <w:pgMar w:top="1420" w:right="899" w:bottom="1140" w:left="960" w:header="0" w:footer="954" w:gutter="0"/>
          <w:pgNumType w:fmt="numberInDash" w:start="7"/>
          <w:cols w:space="720" w:num="1"/>
        </w:sectPr>
      </w:pPr>
    </w:p>
    <w:p w14:paraId="4E30D31A">
      <w:pPr>
        <w:ind w:left="103" w:firstLine="480" w:firstLineChars="200"/>
        <w:rPr>
          <w:rFonts w:hint="eastAsia" w:ascii="Microsoft JhengHei" w:eastAsia="Microsoft JhengHei"/>
          <w:b/>
          <w:sz w:val="24"/>
        </w:rPr>
      </w:pPr>
    </w:p>
    <w:p w14:paraId="0DE68057">
      <w:pPr>
        <w:ind w:left="103" w:firstLine="480" w:firstLineChars="200"/>
        <w:rPr>
          <w:rFonts w:hint="default" w:ascii="Microsoft JhengHei" w:eastAsia="Microsoft JhengHei"/>
          <w:b/>
          <w:sz w:val="24"/>
          <w:lang w:val="en-US" w:eastAsia="zh-CN"/>
        </w:rPr>
      </w:pPr>
      <w:r>
        <w:rPr>
          <w:rFonts w:hint="eastAsia" w:ascii="Microsoft JhengHei" w:eastAsia="Microsoft JhengHei"/>
          <w:b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917575</wp:posOffset>
                </wp:positionV>
                <wp:extent cx="5886450" cy="8575675"/>
                <wp:effectExtent l="1270" t="4445" r="17780" b="1143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857567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270" h="13505">
                              <a:moveTo>
                                <a:pt x="5" y="5"/>
                              </a:moveTo>
                              <a:lnTo>
                                <a:pt x="5" y="13500"/>
                              </a:lnTo>
                              <a:moveTo>
                                <a:pt x="9265" y="5"/>
                              </a:moveTo>
                              <a:lnTo>
                                <a:pt x="9265" y="13500"/>
                              </a:lnTo>
                              <a:moveTo>
                                <a:pt x="0" y="0"/>
                              </a:moveTo>
                              <a:lnTo>
                                <a:pt x="9270" y="0"/>
                              </a:lnTo>
                              <a:moveTo>
                                <a:pt x="10" y="6867"/>
                              </a:moveTo>
                              <a:lnTo>
                                <a:pt x="9260" y="6867"/>
                              </a:lnTo>
                              <a:moveTo>
                                <a:pt x="0" y="13505"/>
                              </a:moveTo>
                              <a:lnTo>
                                <a:pt x="9270" y="13505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0.6pt;margin-top:72.25pt;height:675.25pt;width:463.5pt;mso-position-horizontal-relative:page;mso-position-vertical-relative:page;z-index:-251656192;mso-width-relative:page;mso-height-relative:page;" filled="f" stroked="t" coordsize="9270,13505" o:gfxdata="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da6sy2QAAAA0BAAAPAAAAAAAAAAEAIAAAACIAAABkcnMvZG93bnJl&#10;di54bWxQSwECFAAUAAAACACHTuJA9FjpkKcCAAA0BgAADgAAAAAAAAABACAAAAAoAQAAZHJzL2Uy&#10;b0RvYy54bWxQSwUGAAAAAAYABgBZAQAAQQYAAAAA&#10;" path="m5,5l5,13500m9265,5l9265,13500m0,0l9270,0m10,6867l9260,6867m0,13505l9270,13505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Microsoft JhengHei" w:eastAsia="Microsoft JhengHei"/>
          <w:b/>
          <w:sz w:val="24"/>
        </w:rPr>
        <w:t>（二）</w:t>
      </w:r>
      <w:r>
        <w:rPr>
          <w:rFonts w:hint="eastAsia" w:ascii="Microsoft JhengHei" w:eastAsia="Microsoft JhengHei"/>
          <w:b/>
          <w:sz w:val="24"/>
          <w:lang w:val="en-US" w:eastAsia="zh-CN"/>
        </w:rPr>
        <w:t>目前存在的问题</w:t>
      </w:r>
    </w:p>
    <w:p w14:paraId="38707B69">
      <w:pPr>
        <w:pStyle w:val="6"/>
        <w:rPr>
          <w:rFonts w:ascii="Times New Roman"/>
          <w:sz w:val="22"/>
        </w:rPr>
      </w:pPr>
    </w:p>
    <w:p w14:paraId="68006372">
      <w:pPr>
        <w:pStyle w:val="6"/>
        <w:rPr>
          <w:rFonts w:ascii="Times New Roman"/>
          <w:sz w:val="22"/>
        </w:rPr>
      </w:pPr>
    </w:p>
    <w:p w14:paraId="5B431E30">
      <w:pPr>
        <w:pStyle w:val="6"/>
        <w:rPr>
          <w:rFonts w:ascii="Times New Roman"/>
          <w:sz w:val="22"/>
        </w:rPr>
      </w:pPr>
    </w:p>
    <w:p w14:paraId="7CAC3E0A">
      <w:pPr>
        <w:pStyle w:val="6"/>
        <w:rPr>
          <w:rFonts w:ascii="Times New Roman"/>
          <w:sz w:val="22"/>
        </w:rPr>
      </w:pPr>
    </w:p>
    <w:p w14:paraId="059AE7F0">
      <w:pPr>
        <w:pStyle w:val="6"/>
        <w:rPr>
          <w:rFonts w:ascii="Times New Roman"/>
          <w:sz w:val="22"/>
        </w:rPr>
      </w:pPr>
    </w:p>
    <w:p w14:paraId="26A1C5DA">
      <w:pPr>
        <w:pStyle w:val="6"/>
        <w:rPr>
          <w:rFonts w:ascii="Times New Roman"/>
          <w:sz w:val="22"/>
        </w:rPr>
      </w:pPr>
    </w:p>
    <w:p w14:paraId="05398ABB">
      <w:pPr>
        <w:pStyle w:val="6"/>
        <w:rPr>
          <w:rFonts w:ascii="Times New Roman"/>
          <w:sz w:val="22"/>
        </w:rPr>
      </w:pPr>
    </w:p>
    <w:p w14:paraId="322FCA55">
      <w:pPr>
        <w:pStyle w:val="6"/>
        <w:rPr>
          <w:rFonts w:ascii="Times New Roman"/>
          <w:sz w:val="22"/>
        </w:rPr>
      </w:pPr>
    </w:p>
    <w:p w14:paraId="109CE98F">
      <w:pPr>
        <w:pStyle w:val="6"/>
        <w:rPr>
          <w:rFonts w:ascii="Times New Roman"/>
          <w:sz w:val="22"/>
        </w:rPr>
      </w:pPr>
    </w:p>
    <w:p w14:paraId="6B10B84F">
      <w:pPr>
        <w:pStyle w:val="6"/>
        <w:rPr>
          <w:rFonts w:ascii="Times New Roman"/>
          <w:sz w:val="22"/>
        </w:rPr>
      </w:pPr>
    </w:p>
    <w:p w14:paraId="7AA47B26">
      <w:pPr>
        <w:pStyle w:val="6"/>
        <w:rPr>
          <w:rFonts w:ascii="Times New Roman"/>
          <w:sz w:val="22"/>
        </w:rPr>
      </w:pPr>
    </w:p>
    <w:p w14:paraId="6FE6296F">
      <w:pPr>
        <w:pStyle w:val="6"/>
        <w:rPr>
          <w:rFonts w:ascii="Times New Roman"/>
          <w:sz w:val="22"/>
        </w:rPr>
      </w:pPr>
    </w:p>
    <w:p w14:paraId="69C90B11">
      <w:pPr>
        <w:pStyle w:val="6"/>
        <w:rPr>
          <w:rFonts w:ascii="Times New Roman"/>
          <w:sz w:val="22"/>
        </w:rPr>
      </w:pPr>
    </w:p>
    <w:p w14:paraId="1BF55BDF">
      <w:pPr>
        <w:pStyle w:val="6"/>
        <w:rPr>
          <w:rFonts w:ascii="Times New Roman"/>
          <w:sz w:val="22"/>
        </w:rPr>
      </w:pPr>
    </w:p>
    <w:p w14:paraId="3B017F81">
      <w:pPr>
        <w:pStyle w:val="6"/>
        <w:rPr>
          <w:rFonts w:ascii="Times New Roman"/>
          <w:sz w:val="22"/>
        </w:rPr>
      </w:pPr>
    </w:p>
    <w:p w14:paraId="0A0970EC">
      <w:pPr>
        <w:pStyle w:val="6"/>
        <w:rPr>
          <w:rFonts w:ascii="Times New Roman"/>
          <w:sz w:val="22"/>
        </w:rPr>
      </w:pPr>
    </w:p>
    <w:p w14:paraId="71EB65E3">
      <w:pPr>
        <w:pStyle w:val="6"/>
        <w:rPr>
          <w:rFonts w:ascii="Times New Roman"/>
          <w:sz w:val="22"/>
        </w:rPr>
      </w:pPr>
    </w:p>
    <w:p w14:paraId="472BFFB2">
      <w:pPr>
        <w:pStyle w:val="6"/>
        <w:rPr>
          <w:rFonts w:ascii="Times New Roman"/>
          <w:sz w:val="22"/>
        </w:rPr>
      </w:pPr>
    </w:p>
    <w:p w14:paraId="7B6F8312">
      <w:pPr>
        <w:pStyle w:val="6"/>
        <w:rPr>
          <w:rFonts w:ascii="Times New Roman"/>
          <w:sz w:val="22"/>
        </w:rPr>
      </w:pPr>
    </w:p>
    <w:p w14:paraId="743F5804">
      <w:pPr>
        <w:pStyle w:val="6"/>
        <w:rPr>
          <w:rFonts w:ascii="Times New Roman"/>
          <w:sz w:val="22"/>
        </w:rPr>
      </w:pPr>
    </w:p>
    <w:p w14:paraId="39093705">
      <w:pPr>
        <w:pStyle w:val="6"/>
        <w:rPr>
          <w:rFonts w:ascii="Times New Roman"/>
          <w:sz w:val="22"/>
        </w:rPr>
      </w:pPr>
    </w:p>
    <w:p w14:paraId="6D1E30AA">
      <w:pPr>
        <w:pStyle w:val="6"/>
        <w:spacing w:before="2"/>
        <w:rPr>
          <w:rFonts w:ascii="Times New Roman"/>
          <w:sz w:val="21"/>
        </w:rPr>
      </w:pPr>
    </w:p>
    <w:p w14:paraId="1E68999E">
      <w:pPr>
        <w:ind w:left="564"/>
        <w:rPr>
          <w:rFonts w:hint="eastAsia" w:ascii="Microsoft JhengHei" w:eastAsia="Microsoft JhengHei"/>
          <w:b/>
          <w:sz w:val="24"/>
        </w:rPr>
      </w:pPr>
    </w:p>
    <w:p w14:paraId="6839DDFB">
      <w:pPr>
        <w:rPr>
          <w:rFonts w:hint="eastAsia" w:ascii="Microsoft JhengHei" w:eastAsia="Microsoft JhengHei"/>
          <w:b/>
          <w:sz w:val="24"/>
          <w:lang w:val="en-US" w:eastAsia="zh-CN"/>
        </w:rPr>
      </w:pPr>
    </w:p>
    <w:p w14:paraId="1C007A2B">
      <w:pPr>
        <w:numPr>
          <w:ilvl w:val="0"/>
          <w:numId w:val="3"/>
        </w:numPr>
        <w:ind w:left="103" w:firstLine="480" w:firstLineChars="200"/>
        <w:rPr>
          <w:rFonts w:hint="default" w:ascii="Microsoft JhengHei" w:eastAsia="Microsoft JhengHei"/>
          <w:b/>
          <w:sz w:val="24"/>
          <w:lang w:val="en-US" w:eastAsia="zh-CN"/>
        </w:rPr>
      </w:pPr>
      <w:r>
        <w:rPr>
          <w:rFonts w:hint="eastAsia" w:ascii="Microsoft JhengHei" w:eastAsia="Microsoft JhengHei"/>
          <w:b/>
          <w:sz w:val="24"/>
          <w:lang w:val="en-US" w:eastAsia="zh-CN"/>
        </w:rPr>
        <w:t>下一阶段建设计划</w:t>
      </w:r>
    </w:p>
    <w:p w14:paraId="57B04D55">
      <w:pPr>
        <w:spacing w:before="68" w:line="357" w:lineRule="auto"/>
        <w:ind w:left="733" w:leftChars="349" w:right="45" w:firstLine="0" w:firstLineChars="0"/>
        <w:rPr>
          <w:sz w:val="21"/>
        </w:rPr>
      </w:pPr>
      <w:r>
        <w:rPr>
          <w:rFonts w:ascii="Times New Roman" w:hAnsi="Times New Roman" w:eastAsia="Times New Roman"/>
          <w:sz w:val="21"/>
        </w:rPr>
        <w:t>[</w:t>
      </w:r>
      <w:r>
        <w:rPr>
          <w:rFonts w:hint="eastAsia" w:eastAsia="宋体"/>
          <w:sz w:val="21"/>
          <w:lang w:val="en-US" w:eastAsia="zh-CN"/>
        </w:rPr>
        <w:t>包括</w:t>
      </w:r>
      <w:r>
        <w:rPr>
          <w:sz w:val="21"/>
        </w:rPr>
        <w:t>：</w:t>
      </w:r>
      <w:r>
        <w:rPr>
          <w:rFonts w:hint="eastAsia"/>
          <w:sz w:val="21"/>
          <w:lang w:val="en-US" w:eastAsia="zh-CN"/>
        </w:rPr>
        <w:t>在认真总结前期建设经验教训的基础上，简要说明下一阶段建设方案和举措等</w:t>
      </w:r>
      <w:r>
        <w:rPr>
          <w:sz w:val="21"/>
        </w:rPr>
        <w:t>。</w:t>
      </w:r>
      <w:r>
        <w:rPr>
          <w:rFonts w:ascii="Times New Roman" w:eastAsia="Times New Roman"/>
          <w:sz w:val="21"/>
        </w:rPr>
        <w:t>]</w:t>
      </w:r>
    </w:p>
    <w:p w14:paraId="054123BC">
      <w:pPr>
        <w:widowControl w:val="0"/>
        <w:numPr>
          <w:ilvl w:val="0"/>
          <w:numId w:val="0"/>
        </w:numPr>
        <w:jc w:val="both"/>
        <w:rPr>
          <w:rFonts w:hint="default" w:ascii="Microsoft JhengHei" w:eastAsia="Microsoft JhengHei"/>
          <w:b/>
          <w:sz w:val="24"/>
          <w:lang w:val="en-US" w:eastAsia="zh-CN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0A574D82">
      <w:pPr>
        <w:spacing w:line="295" w:lineRule="auto"/>
        <w:ind w:right="617"/>
        <w:jc w:val="both"/>
        <w:rPr>
          <w:rFonts w:ascii="Times New Roman"/>
          <w:sz w:val="22"/>
        </w:rPr>
      </w:pPr>
      <w:r>
        <w:rPr>
          <w:rFonts w:hint="eastAsia" w:ascii="黑体" w:eastAsia="黑体"/>
          <w:sz w:val="28"/>
          <w:lang w:val="en-US" w:eastAsia="zh-CN"/>
        </w:rPr>
        <w:t>三、各党总支</w:t>
      </w:r>
      <w:r>
        <w:rPr>
          <w:rFonts w:hint="eastAsia" w:ascii="黑体" w:eastAsia="黑体"/>
          <w:sz w:val="28"/>
        </w:rPr>
        <w:t>审核意见</w:t>
      </w:r>
    </w:p>
    <w:tbl>
      <w:tblPr>
        <w:tblStyle w:val="13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 w14:paraId="20342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 w14:paraId="72C22A73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spacing w:val="-6"/>
                <w:sz w:val="21"/>
              </w:rPr>
              <w:t>说明：请</w:t>
            </w:r>
            <w:r>
              <w:rPr>
                <w:rFonts w:hint="eastAsia"/>
                <w:spacing w:val="-6"/>
                <w:sz w:val="21"/>
                <w:lang w:val="en-US" w:eastAsia="zh-CN"/>
              </w:rPr>
              <w:t>各党总支</w:t>
            </w:r>
            <w:r>
              <w:rPr>
                <w:spacing w:val="-6"/>
                <w:sz w:val="21"/>
              </w:rPr>
              <w:t>作出</w:t>
            </w:r>
            <w:r>
              <w:rPr>
                <w:sz w:val="21"/>
              </w:rPr>
              <w:t>总体评价，提出审核意见并签字。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07F50005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5248EAC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200CDCB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</w:tc>
      </w:tr>
    </w:tbl>
    <w:p w14:paraId="41C3FBE6">
      <w:pPr>
        <w:spacing w:before="61"/>
        <w:ind w:right="653"/>
        <w:jc w:val="lef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  <w:lang w:val="en-US" w:eastAsia="zh-CN"/>
        </w:rPr>
        <w:t>四</w:t>
      </w:r>
      <w:r>
        <w:rPr>
          <w:rFonts w:hint="eastAsia" w:ascii="黑体" w:eastAsia="黑体"/>
          <w:sz w:val="28"/>
        </w:rPr>
        <w:t>、专家组意见</w:t>
      </w:r>
    </w:p>
    <w:tbl>
      <w:tblPr>
        <w:tblStyle w:val="13"/>
        <w:tblW w:w="9259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9"/>
      </w:tblGrid>
      <w:tr w14:paraId="57DB0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9" w:type="dxa"/>
          </w:tcPr>
          <w:p w14:paraId="38C0EA89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spacing w:val="-6"/>
                <w:sz w:val="21"/>
              </w:rPr>
              <w:t>说明：请</w:t>
            </w:r>
            <w:r>
              <w:rPr>
                <w:rFonts w:hint="eastAsia"/>
                <w:spacing w:val="-6"/>
                <w:sz w:val="21"/>
              </w:rPr>
              <w:t>专家组</w:t>
            </w:r>
            <w:r>
              <w:rPr>
                <w:spacing w:val="-6"/>
                <w:sz w:val="21"/>
              </w:rPr>
              <w:t>作出</w:t>
            </w:r>
            <w:r>
              <w:rPr>
                <w:sz w:val="21"/>
              </w:rPr>
              <w:t>总体评价，提出</w:t>
            </w:r>
            <w:r>
              <w:rPr>
                <w:rFonts w:hint="eastAsia"/>
                <w:sz w:val="21"/>
                <w:lang w:val="en-US" w:eastAsia="zh-CN"/>
              </w:rPr>
              <w:t>考核</w:t>
            </w:r>
            <w:r>
              <w:rPr>
                <w:sz w:val="21"/>
              </w:rPr>
              <w:t>意见。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3A819B09">
            <w:pPr>
              <w:spacing w:line="505" w:lineRule="exact"/>
              <w:ind w:left="559"/>
              <w:rPr>
                <w:rFonts w:hint="eastAsia" w:ascii="Microsoft JhengHei" w:eastAsia="Microsoft JhengHei"/>
                <w:b/>
                <w:sz w:val="28"/>
              </w:rPr>
            </w:pPr>
            <w:r>
              <w:rPr>
                <w:rFonts w:hint="eastAsia" w:ascii="Microsoft JhengHei" w:eastAsia="Microsoft JhengHei"/>
                <w:b/>
                <w:sz w:val="28"/>
              </w:rPr>
              <w:t>总体评价：</w:t>
            </w:r>
          </w:p>
          <w:p w14:paraId="7D80ACBF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09F8A1A3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501097A7">
            <w:pPr>
              <w:spacing w:line="505" w:lineRule="exact"/>
              <w:rPr>
                <w:rFonts w:hint="eastAsia" w:ascii="Microsoft JhengHei" w:eastAsia="Microsoft JhengHei"/>
                <w:b/>
                <w:sz w:val="28"/>
              </w:rPr>
            </w:pPr>
          </w:p>
          <w:p w14:paraId="4728677E">
            <w:pPr>
              <w:pStyle w:val="6"/>
              <w:spacing w:before="1"/>
              <w:rPr>
                <w:rFonts w:ascii="黑体"/>
                <w:sz w:val="34"/>
                <w:vertAlign w:val="baseline"/>
              </w:rPr>
            </w:pPr>
          </w:p>
        </w:tc>
      </w:tr>
    </w:tbl>
    <w:p w14:paraId="009ED832">
      <w:pPr>
        <w:spacing w:line="295" w:lineRule="auto"/>
        <w:ind w:right="617"/>
        <w:jc w:val="left"/>
        <w:rPr>
          <w:rFonts w:ascii="Times New Roman"/>
          <w:sz w:val="22"/>
        </w:rPr>
      </w:pPr>
      <w:r>
        <w:rPr>
          <w:rFonts w:hint="eastAsia" w:ascii="黑体" w:eastAsia="黑体"/>
          <w:sz w:val="28"/>
          <w:lang w:val="en-US" w:eastAsia="zh-CN"/>
        </w:rPr>
        <w:t>五、学院验收</w:t>
      </w:r>
      <w:r>
        <w:rPr>
          <w:rFonts w:hint="eastAsia" w:ascii="黑体" w:eastAsia="黑体"/>
          <w:sz w:val="28"/>
        </w:rPr>
        <w:t>意见</w:t>
      </w:r>
    </w:p>
    <w:tbl>
      <w:tblPr>
        <w:tblStyle w:val="13"/>
        <w:tblpPr w:leftFromText="180" w:rightFromText="180" w:vertAnchor="text" w:horzAnchor="page" w:tblpX="1530" w:tblpY="24"/>
        <w:tblOverlap w:val="never"/>
        <w:tblW w:w="92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7"/>
      </w:tblGrid>
      <w:tr w14:paraId="291E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7" w:type="dxa"/>
          </w:tcPr>
          <w:p w14:paraId="1402A4A4">
            <w:pPr>
              <w:spacing w:line="295" w:lineRule="auto"/>
              <w:ind w:right="617"/>
              <w:rPr>
                <w:rFonts w:ascii="Times New Roman" w:hAnsi="Times New Roman" w:eastAsia="Times New Roman"/>
                <w:sz w:val="21"/>
              </w:rPr>
            </w:pPr>
            <w:r>
              <w:rPr>
                <w:rFonts w:ascii="Times New Roman" w:hAnsi="Times New Roman" w:eastAsia="Times New Roman"/>
                <w:sz w:val="21"/>
              </w:rPr>
              <w:t>[</w:t>
            </w:r>
            <w:r>
              <w:rPr>
                <w:rFonts w:hint="eastAsia" w:eastAsia="宋体"/>
                <w:spacing w:val="-6"/>
                <w:sz w:val="21"/>
                <w:lang w:val="en-US" w:eastAsia="zh-CN"/>
              </w:rPr>
              <w:t>明确说明对创建单位建设进展、建设质量的意见</w:t>
            </w:r>
            <w:r>
              <w:rPr>
                <w:sz w:val="21"/>
              </w:rPr>
              <w:t>。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如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暂缓通过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或</w:t>
            </w:r>
            <w:r>
              <w:rPr>
                <w:rFonts w:ascii="Times New Roman" w:hAnsi="Times New Roman" w:eastAsia="Times New Roman"/>
                <w:b/>
                <w:sz w:val="21"/>
              </w:rPr>
              <w:t>“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不予通过</w:t>
            </w:r>
            <w:r>
              <w:rPr>
                <w:rFonts w:ascii="Times New Roman" w:hAnsi="Times New Roman" w:eastAsia="Times New Roman"/>
                <w:b/>
                <w:sz w:val="21"/>
              </w:rPr>
              <w:t>”</w:t>
            </w:r>
            <w:r>
              <w:rPr>
                <w:rFonts w:hint="eastAsia" w:ascii="Microsoft JhengHei" w:hAnsi="Microsoft JhengHei" w:eastAsia="Microsoft JhengHei"/>
                <w:b/>
                <w:sz w:val="21"/>
              </w:rPr>
              <w:t>，需注明具体原因。</w:t>
            </w:r>
            <w:r>
              <w:rPr>
                <w:rFonts w:ascii="Times New Roman" w:hAnsi="Times New Roman" w:eastAsia="Times New Roman"/>
                <w:sz w:val="21"/>
              </w:rPr>
              <w:t>]</w:t>
            </w:r>
          </w:p>
          <w:p w14:paraId="0ED2CF30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  <w:p w14:paraId="32D3F00B">
            <w:pPr>
              <w:tabs>
                <w:tab w:val="left" w:pos="2268"/>
                <w:tab w:val="left" w:pos="3977"/>
              </w:tabs>
              <w:ind w:left="559"/>
              <w:rPr>
                <w:rFonts w:ascii="Microsoft JhengHei" w:hAnsi="Microsoft JhengHei" w:eastAsia="Microsoft JhengHei"/>
                <w:b/>
                <w:sz w:val="28"/>
              </w:rPr>
            </w:pP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通过验收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暂缓通过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ab/>
            </w:r>
            <w:r>
              <w:rPr>
                <w:rFonts w:ascii="Times New Roman" w:hAnsi="Times New Roman" w:eastAsia="Times New Roman"/>
                <w:b/>
                <w:sz w:val="28"/>
              </w:rPr>
              <w:t xml:space="preserve">□ </w:t>
            </w:r>
            <w:r>
              <w:rPr>
                <w:rFonts w:hint="eastAsia" w:ascii="Microsoft JhengHei" w:hAnsi="Microsoft JhengHei" w:eastAsia="Microsoft JhengHei"/>
                <w:b/>
                <w:sz w:val="28"/>
              </w:rPr>
              <w:t>不予通过</w:t>
            </w:r>
          </w:p>
          <w:p w14:paraId="7CB3E633">
            <w:pPr>
              <w:pStyle w:val="6"/>
              <w:spacing w:before="2"/>
              <w:rPr>
                <w:sz w:val="20"/>
              </w:rPr>
            </w:pPr>
          </w:p>
          <w:p w14:paraId="18CDAE84">
            <w:pPr>
              <w:tabs>
                <w:tab w:val="left" w:pos="6558"/>
                <w:tab w:val="left" w:pos="7278"/>
              </w:tabs>
              <w:spacing w:line="451" w:lineRule="auto"/>
              <w:ind w:left="5839" w:right="1973" w:hanging="327"/>
              <w:rPr>
                <w:spacing w:val="-15"/>
                <w:sz w:val="24"/>
              </w:rPr>
            </w:pPr>
            <w:r>
              <w:rPr>
                <w:spacing w:val="-8"/>
                <w:sz w:val="24"/>
              </w:rPr>
              <w:t>（加</w:t>
            </w:r>
            <w:r>
              <w:rPr>
                <w:spacing w:val="-9"/>
                <w:sz w:val="24"/>
              </w:rPr>
              <w:t>盖公</w:t>
            </w:r>
            <w:r>
              <w:rPr>
                <w:spacing w:val="-8"/>
                <w:sz w:val="24"/>
              </w:rPr>
              <w:t>章</w:t>
            </w:r>
            <w:r>
              <w:rPr>
                <w:spacing w:val="-15"/>
                <w:sz w:val="24"/>
              </w:rPr>
              <w:t xml:space="preserve">） </w:t>
            </w:r>
          </w:p>
          <w:p w14:paraId="4F40A5E5">
            <w:pPr>
              <w:spacing w:line="295" w:lineRule="auto"/>
              <w:ind w:right="617"/>
              <w:jc w:val="righ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  <w:p w14:paraId="13E0B6E3">
            <w:pPr>
              <w:spacing w:line="295" w:lineRule="auto"/>
              <w:ind w:right="617"/>
              <w:jc w:val="left"/>
              <w:rPr>
                <w:rFonts w:hint="eastAsia" w:ascii="黑体" w:eastAsia="黑体"/>
                <w:sz w:val="28"/>
                <w:vertAlign w:val="baseline"/>
                <w:lang w:val="en-US" w:eastAsia="zh-CN"/>
              </w:rPr>
            </w:pPr>
          </w:p>
        </w:tc>
      </w:tr>
    </w:tbl>
    <w:p w14:paraId="4FA81423">
      <w:pPr>
        <w:pStyle w:val="6"/>
        <w:spacing w:before="66"/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3</w:t>
      </w:r>
      <w:r>
        <w:rPr>
          <w:rFonts w:hint="eastAsia" w:ascii="黑体" w:eastAsia="黑体"/>
        </w:rPr>
        <w:t>：</w:t>
      </w:r>
    </w:p>
    <w:p w14:paraId="1FCA0EB8">
      <w:pPr>
        <w:pStyle w:val="17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 xml:space="preserve">典型案例报送材料相关要求 </w:t>
      </w:r>
    </w:p>
    <w:p w14:paraId="5A2F3F5A">
      <w:pPr>
        <w:pStyle w:val="6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（1）开头对典型经验做总的说明，主体部分分块介绍具体特色做法和措施，要求写实，用数据和案例说话。</w:t>
      </w:r>
    </w:p>
    <w:p w14:paraId="2B41A453">
      <w:pPr>
        <w:pStyle w:val="6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（2）要求文字规范，语句通顺，语法正确。语言力求鲜活、接地气、贴近师生，单位名称、时间符合规范用法，不用“今年”“去年”等表述，如年的使用要用“2024 年”等字样。字数严格控制在 2000 字以内。</w:t>
      </w:r>
    </w:p>
    <w:p w14:paraId="7C1CB761">
      <w:pPr>
        <w:pStyle w:val="6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（3）标题 20 字以内，高度概括经验内容，紧扣报送主题。标题下空一行，居中署名，格式为、XX学院（系）XX党支部。做法部分要有小标题，突出亮点。</w:t>
      </w:r>
    </w:p>
    <w:p w14:paraId="1EC2511F">
      <w:pPr>
        <w:pStyle w:val="6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（4）选配 3-5 张图片，图片内容与材料相关，一般不使用表彰类会议照。图片配 50 字以内说明文字，注明时间、地点、人物、事件等关键信息。图片为高清图，2M 以上，RGB 色彩模式。</w:t>
      </w:r>
    </w:p>
    <w:p w14:paraId="612823A6">
      <w:pPr>
        <w:pStyle w:val="6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（5）标题采用 2 号方正小标宋简体，署名采用 3 号楷体_GB2312，一级标题采用 3 号黑体，正文采用 3 号仿宋_GB2312，数字采用 Times New Roman 字体，行间距为单倍行距。</w:t>
      </w:r>
    </w:p>
    <w:p w14:paraId="0C96443A">
      <w:pPr>
        <w:pStyle w:val="6"/>
        <w:spacing w:line="340" w:lineRule="auto"/>
        <w:ind w:right="269" w:firstLine="640" w:firstLineChars="200"/>
        <w:jc w:val="both"/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（6）视频资料：横屏模式，格式以MP4等主流高清通用格式为主，分辨率720*1280以上，清晰无水印，时间控制在3-5分钟以内。</w:t>
      </w:r>
    </w:p>
    <w:sectPr>
      <w:headerReference r:id="rId7" w:type="default"/>
      <w:footerReference r:id="rId8" w:type="default"/>
      <w:pgSz w:w="11906" w:h="16838"/>
      <w:pgMar w:top="1440" w:right="1803" w:bottom="1440" w:left="1803" w:header="851" w:footer="737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E25268-EDC9-4119-819B-E83BC0FA43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F62EF61-F632-4DD5-B2D6-64DBBE748BC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DA4B2A0-4016-4749-9951-402BC951CFB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2786B72-9E32-4346-B08D-B16F7423ED4A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5" w:fontKey="{2DA059AA-407D-42FA-AFAC-06419D5107DE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0FDB6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D7D6C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D7D6C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62CF5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08000" cy="203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A0E32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0pt;mso-position-horizontal-relative:page;mso-position-vertical-relative:page;z-index:-251657216;mso-width-relative:page;mso-height-relative:page;" filled="f" stroked="f" coordsize="21600,21600" o:gfxdata="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+CHG2AAAAA0BAAAPAAAAAAAAAAEAIAAAACIAAABkcnMvZG93bnJldi54bWxQSwECFAAU&#10;AAAACACHTuJAlA2JDrgBAABx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6A0E32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5E367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EF8A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8EF8A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2EBCB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887095</wp:posOffset>
              </wp:positionH>
              <wp:positionV relativeFrom="page">
                <wp:posOffset>9946640</wp:posOffset>
              </wp:positionV>
              <wp:extent cx="469900" cy="2032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C90F0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- 8 -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85pt;margin-top:783.2pt;height:16pt;width:37pt;mso-position-horizontal-relative:page;mso-position-vertical-relative:page;z-index:-251656192;mso-width-relative:page;mso-height-relative:page;" filled="f" stroked="f" coordsize="21600,21600" o:gfxdata="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/SRldsAAAANAQAADwAAAAAAAAABACAAAAAiAAAAZHJzL2Rvd25yZXYueG1sUEsB&#10;AhQAFAAAAAgAh07iQNpdbAu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6C90F0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- 8 -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81877">
    <w:pPr>
      <w:pStyle w:val="8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E6F36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E6F36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3BDAE3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EA506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1BC8DF"/>
    <w:multiLevelType w:val="singleLevel"/>
    <w:tmpl w:val="BD1BC8D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C9A68E8"/>
    <w:multiLevelType w:val="multilevel"/>
    <w:tmpl w:val="1C9A68E8"/>
    <w:lvl w:ilvl="0" w:tentative="0">
      <w:start w:val="0"/>
      <w:numFmt w:val="bullet"/>
      <w:lvlText w:val="□"/>
      <w:lvlJc w:val="left"/>
      <w:pPr>
        <w:ind w:left="492" w:hanging="26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91" w:hanging="26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83" w:hanging="26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75" w:hanging="26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67" w:hanging="26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959" w:hanging="26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51" w:hanging="26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343" w:hanging="26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035" w:hanging="265"/>
      </w:pPr>
      <w:rPr>
        <w:rFonts w:hint="default"/>
        <w:lang w:val="en-US" w:eastAsia="zh-CN" w:bidi="ar-SA"/>
      </w:rPr>
    </w:lvl>
  </w:abstractNum>
  <w:abstractNum w:abstractNumId="2">
    <w:nsid w:val="1DBAFA15"/>
    <w:multiLevelType w:val="singleLevel"/>
    <w:tmpl w:val="1DBAFA1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59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2DD333D7"/>
    <w:rsid w:val="00677611"/>
    <w:rsid w:val="0B450904"/>
    <w:rsid w:val="12B5207C"/>
    <w:rsid w:val="239E540E"/>
    <w:rsid w:val="26614085"/>
    <w:rsid w:val="2DD333D7"/>
    <w:rsid w:val="31CE1C84"/>
    <w:rsid w:val="3BD17677"/>
    <w:rsid w:val="41B64610"/>
    <w:rsid w:val="42913241"/>
    <w:rsid w:val="47663A31"/>
    <w:rsid w:val="4AA24203"/>
    <w:rsid w:val="4F01783C"/>
    <w:rsid w:val="5355553C"/>
    <w:rsid w:val="5EE353A3"/>
    <w:rsid w:val="60EF2DAE"/>
    <w:rsid w:val="61E24B58"/>
    <w:rsid w:val="62083543"/>
    <w:rsid w:val="638A21A7"/>
    <w:rsid w:val="6E371138"/>
    <w:rsid w:val="729C109F"/>
    <w:rsid w:val="769B20BC"/>
    <w:rsid w:val="7C1F6525"/>
    <w:rsid w:val="7E1E7F1F"/>
    <w:rsid w:val="7F91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32"/>
      <w:szCs w:val="3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6"/>
    <w:next w:val="7"/>
    <w:qFormat/>
    <w:uiPriority w:val="0"/>
    <w:pPr>
      <w:spacing w:after="0"/>
      <w:ind w:firstLine="420" w:firstLineChars="100"/>
    </w:pPr>
    <w:rPr>
      <w:rFonts w:ascii="Calibri" w:hAnsi="Calibri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widowControl/>
      <w:ind w:firstLine="420" w:firstLineChars="200"/>
      <w:textAlignment w:val="baseline"/>
    </w:pPr>
    <w:rPr>
      <w:rFonts w:ascii="等线" w:hAnsi="等线" w:eastAsia="等线"/>
    </w:rPr>
  </w:style>
  <w:style w:type="paragraph" w:customStyle="1" w:styleId="17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18">
    <w:name w:val="Table Paragraph"/>
    <w:basedOn w:val="1"/>
    <w:qFormat/>
    <w:uiPriority w:val="1"/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Normal Indent1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header" Target="header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1800</Words>
  <Characters>1902</Characters>
  <Lines>0</Lines>
  <Paragraphs>0</Paragraphs>
  <TotalTime>1</TotalTime>
  <ScaleCrop>false</ScaleCrop>
  <LinksUpToDate>false</LinksUpToDate>
  <CharactersWithSpaces>1997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2023-10-24T00:34:00Z</dcterms:created>
  <dc:creator>陈浩瑜</dc:creator>
  <cp:lastModifiedBy>陈浩瑜</cp:lastModifiedBy>
  <cp:lastPrinted>2024-10-15T07:39:00Z</cp:lastPrinted>
  <dcterms:modified xsi:type="dcterms:W3CDTF">2024-10-15T08:10:33Z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DCA91F74F76043AEA8BD640A375316E4_13</vt:lpwstr>
  </property>
</Properties>
</file>