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教师或课程类案例填报表</w:t>
      </w:r>
    </w:p>
    <w:tbl>
      <w:tblPr>
        <w:tblStyle w:val="2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385"/>
        <w:gridCol w:w="2140"/>
        <w:gridCol w:w="2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案例负责人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所在学校/学院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案例名称或课程名称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课程资源教学方式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自建MOOC</w:t>
            </w:r>
            <w:r>
              <w:rPr>
                <w:rFonts w:hint="eastAsia" w:ascii="宋体" w:hAnsi="宋体"/>
                <w:sz w:val="24"/>
              </w:rPr>
              <w:sym w:font="Wingdings" w:char="00A8"/>
            </w:r>
            <w:r>
              <w:rPr>
                <w:rFonts w:hint="eastAsia" w:ascii="宋体" w:hAnsi="宋体"/>
                <w:sz w:val="24"/>
              </w:rPr>
              <w:t>;自建SPOC</w:t>
            </w:r>
            <w:r>
              <w:rPr>
                <w:rFonts w:hint="eastAsia" w:ascii="宋体" w:hAnsi="宋体"/>
                <w:sz w:val="24"/>
              </w:rPr>
              <w:sym w:font="Wingdings" w:char="00A8"/>
            </w:r>
            <w:r>
              <w:rPr>
                <w:rFonts w:hint="eastAsia" w:ascii="宋体" w:hAnsi="宋体"/>
                <w:sz w:val="24"/>
              </w:rPr>
              <w:t>;引用MOOC开设SPOC</w:t>
            </w:r>
            <w:r>
              <w:rPr>
                <w:rFonts w:hint="eastAsia" w:ascii="宋体" w:hAnsi="宋体"/>
                <w:sz w:val="24"/>
              </w:rPr>
              <w:sym w:font="Wingdings" w:char="00A8"/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使用的在线教学工具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使用的在线资源平台及课程链接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2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辐射覆盖面（500字内）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案例特色与创新（500字内）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1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其他支撑材料（选填）</w:t>
            </w:r>
          </w:p>
        </w:tc>
        <w:tc>
          <w:tcPr>
            <w:tcW w:w="666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254FE9"/>
    <w:rsid w:val="4899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APPLE</cp:lastModifiedBy>
  <dcterms:modified xsi:type="dcterms:W3CDTF">2020-03-06T12:20:34Z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